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" w:lineRule="atLeast"/>
        <w:jc w:val="right"/>
        <w:rPr>
          <w:rFonts w:ascii="Times New Roman" w:hAnsi="Times New Roman" w:eastAsia="Arial" w:cs="Times New Roman"/>
          <w:b/>
          <w:sz w:val="28"/>
          <w:szCs w:val="28"/>
        </w:rPr>
      </w:pPr>
      <w:bookmarkStart w:id="1" w:name="_GoBack"/>
      <w:bookmarkEnd w:id="1"/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CHỦ ĐỀ 7: TRAO ĐỔI CHẤT VÀ CHUYỂN HÓA NĂNG LƯỢNG Ở SINH VẬT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BÀI 24: THỰC HÀNH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CHỨNG MINH QUANG HỢP Ở CÂY XANH</w:t>
      </w:r>
    </w:p>
    <w:p>
      <w:pPr>
        <w:spacing w:after="0" w:line="240" w:lineRule="auto"/>
        <w:jc w:val="center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</w:rPr>
        <w:t>Môn học: KHTN - Lớp: 7</w:t>
      </w:r>
    </w:p>
    <w:p>
      <w:pPr>
        <w:spacing w:after="0" w:line="24" w:lineRule="atLeast"/>
        <w:jc w:val="center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</w:rPr>
        <w:t xml:space="preserve">  Thời gian thực hiện: 01 tiết</w:t>
      </w:r>
    </w:p>
    <w:p>
      <w:pPr>
        <w:spacing w:before="120" w:after="120" w:line="24" w:lineRule="atLeast"/>
        <w:ind w:left="709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I. Mục tiêu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nl-NL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- </w:t>
      </w:r>
      <w:r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HS thiện được thí nghiệm xác định có sự tạo thành tinh bột trong quá trình quang hợp ở cây xanh.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-</w:t>
      </w:r>
      <w:r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HS vẽ và chú thích được kết quả màu sắc của lá cây thu được sau khi thử với iodine.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-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HS tiến hành được thí nghiệm chứng minh có sự tạo thành khí oxygen trong quá trình quang hợp.</w:t>
      </w:r>
    </w:p>
    <w:p>
      <w:pPr>
        <w:spacing w:before="120" w:after="120" w:line="24" w:lineRule="atLeast"/>
        <w:ind w:firstLine="709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>
      <w:pPr>
        <w:pStyle w:val="17"/>
        <w:kinsoku w:val="0"/>
        <w:overflowPunct w:val="0"/>
        <w:spacing w:before="120" w:beforeAutospacing="0" w:after="120" w:afterAutospacing="0" w:line="24" w:lineRule="atLeast"/>
        <w:ind w:firstLine="709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 xml:space="preserve">2.1. Năng lực chung: </w:t>
      </w:r>
    </w:p>
    <w:p>
      <w:pPr>
        <w:tabs>
          <w:tab w:val="left" w:pos="284"/>
          <w:tab w:val="left" w:pos="709"/>
        </w:tabs>
        <w:spacing w:line="288" w:lineRule="auto"/>
        <w:jc w:val="both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rial" w:cs="Times New Roman"/>
          <w:b/>
          <w:bCs/>
          <w:i/>
          <w:sz w:val="28"/>
          <w:szCs w:val="28"/>
        </w:rPr>
        <w:t xml:space="preserve">          - Năng lực tự chủ và tự học:</w:t>
      </w:r>
      <w:r>
        <w:rPr>
          <w:rFonts w:ascii="Times New Roman" w:hAnsi="Times New Roman" w:eastAsia="Arial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Chủ động, tích cực thực hiện các nhiệm vụ của bản thân khi thực hiện các nhiệm vụ được GV yêu cẩu trong giờ thực hành.</w:t>
      </w:r>
    </w:p>
    <w:p>
      <w:pPr>
        <w:pStyle w:val="9"/>
        <w:tabs>
          <w:tab w:val="left" w:pos="790"/>
        </w:tabs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eastAsia="Arial"/>
          <w:b/>
          <w:bCs/>
          <w:i/>
          <w:sz w:val="28"/>
          <w:szCs w:val="28"/>
        </w:rPr>
        <w:t xml:space="preserve">          - Năng lực giao tiếp và hợp tác: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Chia sẻ và thực hiện được đúng nhiệm vụ được phân còng trong nhóm để tiến hành các thí nghiệm chứng minh quang hợp ở cây xanh.</w:t>
      </w:r>
    </w:p>
    <w:p>
      <w:pPr>
        <w:pStyle w:val="9"/>
        <w:tabs>
          <w:tab w:val="left" w:pos="794"/>
        </w:tabs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eastAsia="Arial"/>
          <w:b/>
          <w:bCs/>
          <w:i/>
          <w:sz w:val="28"/>
          <w:szCs w:val="28"/>
        </w:rPr>
        <w:t xml:space="preserve">         - Năng lực giải quyết vấn đề và sáng tạo:</w:t>
      </w:r>
      <w:r>
        <w:rPr>
          <w:rFonts w:eastAsia="Arial"/>
          <w:bCs/>
          <w:sz w:val="28"/>
          <w:szCs w:val="28"/>
        </w:rPr>
        <w:t xml:space="preserve">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Thông qua các thí nghiệm, rút ra được kết luận về các sản phẩm tạo ra sau quá trình quang hợp.</w:t>
      </w:r>
    </w:p>
    <w:p>
      <w:pPr>
        <w:spacing w:before="120" w:after="120" w:line="24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2.2. Năng lực khoa học tự nhiên : </w:t>
      </w:r>
    </w:p>
    <w:p>
      <w:pPr>
        <w:pStyle w:val="9"/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i/>
          <w:color w:val="000000"/>
          <w:sz w:val="28"/>
          <w:szCs w:val="28"/>
        </w:rPr>
        <w:t xml:space="preserve">          -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Tìm hiểu tự nhiên: Quan sát, phát hiện các sản phẩm được tạo ra trong quá trình quang hợp.</w:t>
      </w:r>
    </w:p>
    <w:p>
      <w:pPr>
        <w:pStyle w:val="9"/>
        <w:tabs>
          <w:tab w:val="left" w:pos="787"/>
        </w:tabs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i/>
          <w:color w:val="000000"/>
          <w:sz w:val="28"/>
          <w:szCs w:val="28"/>
        </w:rPr>
        <w:t xml:space="preserve">         -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Vận dụng kiến thức, kĩ năng đã học: Trình bày được cách tiến hành thí nghiệm chứng minh hiện tượng quang hợp ở cây xanh.</w:t>
      </w:r>
    </w:p>
    <w:p>
      <w:pPr>
        <w:pStyle w:val="17"/>
        <w:kinsoku w:val="0"/>
        <w:overflowPunct w:val="0"/>
        <w:spacing w:before="120" w:beforeAutospacing="0" w:after="120" w:afterAutospacing="0" w:line="24" w:lineRule="atLeast"/>
        <w:ind w:firstLine="709"/>
        <w:jc w:val="both"/>
        <w:textAlignment w:val="baseline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 xml:space="preserve">3. Phẩm chất: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  <w:tab w:val="left" w:pos="709"/>
        </w:tabs>
        <w:spacing w:line="288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Thông qua thực hiện bài học sẽ tạo điều kiện để học sinh: </w:t>
      </w: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Trung thực trong quá trình thực hành và báo cáo kết quả thực hành của cá nhân và nhóm.</w:t>
      </w:r>
    </w:p>
    <w:p>
      <w:pPr>
        <w:pStyle w:val="17"/>
        <w:kinsoku w:val="0"/>
        <w:overflowPunct w:val="0"/>
        <w:spacing w:before="120" w:beforeAutospacing="0" w:after="120" w:afterAutospacing="0" w:line="24" w:lineRule="atLeast"/>
        <w:ind w:firstLine="709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II. Thiết bị dạy học và học liệu</w:t>
      </w:r>
    </w:p>
    <w:p>
      <w:pPr>
        <w:pStyle w:val="26"/>
        <w:numPr>
          <w:ilvl w:val="0"/>
          <w:numId w:val="1"/>
        </w:numPr>
        <w:spacing w:before="120" w:after="120" w:line="24" w:lineRule="atLeast"/>
        <w:jc w:val="both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>Giáo viên:</w:t>
      </w:r>
    </w:p>
    <w:p>
      <w:pPr>
        <w:spacing w:line="288" w:lineRule="auto"/>
        <w:ind w:left="709"/>
        <w:jc w:val="both"/>
        <w:rPr>
          <w:rFonts w:ascii="Times New Roman" w:hAnsi="Times New Roman" w:eastAsia="Arial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- Máy chiếu, file hình ảnh, tranh ảnh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theo sách giáo khoa, video tìm hiểu quá trình quang hợp của thực vật: </w:t>
      </w:r>
      <w:r>
        <w:fldChar w:fldCharType="begin"/>
      </w:r>
      <w:r>
        <w:instrText xml:space="preserve"> HYPERLINK "https://www.youtube.com/watch?v=I7QoYytoGjs" </w:instrText>
      </w:r>
      <w:r>
        <w:fldChar w:fldCharType="separate"/>
      </w:r>
      <w:r>
        <w:rPr>
          <w:rStyle w:val="16"/>
          <w:rFonts w:ascii="Times New Roman" w:hAnsi="Times New Roman" w:eastAsia="Arial" w:cs="Times New Roman"/>
          <w:sz w:val="26"/>
          <w:szCs w:val="26"/>
        </w:rPr>
        <w:t>https://www.youtube.com/watch?v=I7QoYytoGjs</w:t>
      </w:r>
      <w:r>
        <w:rPr>
          <w:rStyle w:val="16"/>
          <w:rFonts w:ascii="Times New Roman" w:hAnsi="Times New Roman" w:eastAsia="Arial" w:cs="Times New Roman"/>
          <w:sz w:val="26"/>
          <w:szCs w:val="26"/>
        </w:rPr>
        <w:fldChar w:fldCharType="end"/>
      </w:r>
    </w:p>
    <w:p>
      <w:pPr>
        <w:pStyle w:val="9"/>
        <w:spacing w:after="0" w:line="288" w:lineRule="auto"/>
        <w:ind w:right="3538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     -</w:t>
      </w: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Mẫu vật: </w:t>
      </w:r>
    </w:p>
    <w:p>
      <w:pPr>
        <w:pStyle w:val="9"/>
        <w:spacing w:after="0" w:line="288" w:lineRule="auto"/>
        <w:ind w:right="-1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+ Dụng cụ: đèn cồn, giá đỡ, ống nghiệm, kẹp ống nghiệm, cốc thủy tinh 500ml, hộp diêm, đĩa petri, băng giấy đen, phễu, ống hút, panh.</w:t>
      </w:r>
    </w:p>
    <w:p>
      <w:pPr>
        <w:pStyle w:val="9"/>
        <w:spacing w:after="0" w:line="288" w:lineRule="auto"/>
        <w:ind w:right="-1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+ Hóa chất: Cồn 90</w:t>
      </w:r>
      <w:r>
        <w:rPr>
          <w:color w:val="000000" w:themeColor="text1"/>
          <w:sz w:val="26"/>
          <w:szCs w:val="26"/>
          <w:vertAlign w:val="superscript"/>
          <w14:textFill>
            <w14:solidFill>
              <w14:schemeClr w14:val="tx1"/>
            </w14:solidFill>
          </w14:textFill>
        </w:rPr>
        <w:t>0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, dung dịch iodine, nước cất.</w:t>
      </w:r>
    </w:p>
    <w:p>
      <w:pPr>
        <w:pStyle w:val="9"/>
        <w:spacing w:after="0" w:line="288" w:lineRule="auto"/>
        <w:ind w:right="-1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+ Mẫu vật: Chậu cây xanh (cây rau lang, câu trầu bà, cây hoa giấy,…) một số cây rong đuôi chó.</w:t>
      </w:r>
    </w:p>
    <w:p>
      <w:pPr>
        <w:spacing w:line="288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- Phiếu báo cáo kết quả.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BÁO CÁO THỰC HÀNH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Nội dung thực hành:……………………………………………………………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Nhóm:…………………………………………………………………………..</w:t>
            </w:r>
          </w:p>
          <w:p>
            <w:pPr>
              <w:tabs>
                <w:tab w:val="left" w:pos="4770"/>
              </w:tabs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Lớp:………………………………. Trường:…………………………………..</w:t>
            </w: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4770"/>
              </w:tabs>
              <w:spacing w:line="288" w:lineRule="auto"/>
              <w:contextualSpacing/>
              <w:jc w:val="both"/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Câu hỏi nghiên cứu:……………………………………………………..</w:t>
            </w: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4770"/>
              </w:tabs>
              <w:spacing w:line="288" w:lineRule="auto"/>
              <w:contextualSpacing/>
              <w:jc w:val="both"/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Giả thuyết nghiên cứu (hoặc dự đoán):………………………………….</w:t>
            </w: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4770"/>
              </w:tabs>
              <w:spacing w:line="288" w:lineRule="auto"/>
              <w:contextualSpacing/>
              <w:jc w:val="both"/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Kế hoạch thực hiện:……………………………………………………..</w:t>
            </w:r>
          </w:p>
          <w:p>
            <w:pPr>
              <w:pStyle w:val="26"/>
              <w:numPr>
                <w:ilvl w:val="0"/>
                <w:numId w:val="2"/>
              </w:numPr>
              <w:tabs>
                <w:tab w:val="left" w:pos="4770"/>
              </w:tabs>
              <w:spacing w:line="288" w:lineRule="auto"/>
              <w:contextualSpacing/>
              <w:jc w:val="both"/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Kết quả thực hiện:</w:t>
            </w:r>
          </w:p>
          <w:p>
            <w:pPr>
              <w:pStyle w:val="26"/>
              <w:numPr>
                <w:ilvl w:val="1"/>
                <w:numId w:val="2"/>
              </w:numPr>
              <w:tabs>
                <w:tab w:val="left" w:pos="4770"/>
              </w:tabs>
              <w:spacing w:line="288" w:lineRule="auto"/>
              <w:contextualSpacing/>
              <w:jc w:val="both"/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Thí nghiệm 1: 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Giải thích tác dụng của các bước sau: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+ Dùng băng giấy đen che phủ 1 phần lá cây ở cả hai mặt.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+ Đun sôi lá cây thí nghiệm bằng nước cất.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+ Đun cách thủy lá cây thí nghiệm bằng cồn 90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vertAlign w:val="superscript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+ Nhỏ thuốc thử iodine vào lá cây sau khi đã đun sôi cách thủy và rửa bằng nước ấm.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Vẽ và chú thích kết quả màu sắc của lá cây thu được sau khi thử với iodine.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4.2. Thí nghiệm 2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Việc thiết kế cốc A ở chỗ tối, cốc B ở chỗ có ánh sáng nhằm mục đích gì?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Hiện tượng nào giúp em xác định có khí tạo ra?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Giải thích hiện tượng khi đưa que diêm còn tàn đỏ vào miệng ống nghiệm ở cốc B.</w:t>
            </w:r>
          </w:p>
          <w:p>
            <w:pPr>
              <w:tabs>
                <w:tab w:val="left" w:pos="4770"/>
              </w:tabs>
              <w:spacing w:after="0" w:line="288" w:lineRule="auto"/>
              <w:ind w:firstLine="306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5. Kết luận:</w:t>
            </w:r>
          </w:p>
          <w:p>
            <w:pPr>
              <w:tabs>
                <w:tab w:val="left" w:pos="4770"/>
              </w:tabs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6"/>
        <w:numPr>
          <w:ilvl w:val="0"/>
          <w:numId w:val="1"/>
        </w:numPr>
        <w:spacing w:before="120" w:after="120" w:line="24" w:lineRule="atLeast"/>
        <w:jc w:val="both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 xml:space="preserve">Học sinh: </w:t>
      </w:r>
    </w:p>
    <w:p>
      <w:pPr>
        <w:spacing w:line="288" w:lineRule="auto"/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- Đọc bài trước ở nhà. Tự tìm hiểu về các tài liệu trên internet có liên quan đến nội dung của bài học.</w:t>
      </w:r>
    </w:p>
    <w:p>
      <w:pPr>
        <w:spacing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     - Vở ghi chép, SGK.</w:t>
      </w:r>
    </w:p>
    <w:p>
      <w:pPr>
        <w:spacing w:before="120" w:after="120" w:line="24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  <w14:textFill>
            <w14:solidFill>
              <w14:schemeClr w14:val="tx1"/>
            </w14:solidFill>
          </w14:textFill>
        </w:rPr>
        <w:t>III. Tiến trình dạy học</w:t>
      </w:r>
    </w:p>
    <w:p>
      <w:pPr>
        <w:spacing w:before="120" w:after="120" w:line="24" w:lineRule="atLeast"/>
        <w:ind w:right="255" w:firstLine="709"/>
        <w:jc w:val="both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1. Hoạt động 1: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Xác định vấn đề học tập </w:t>
      </w:r>
    </w:p>
    <w:p>
      <w:pPr>
        <w:spacing w:before="120" w:after="120" w:line="24" w:lineRule="atLeast"/>
        <w:ind w:right="255"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a) </w:t>
      </w:r>
      <w:r>
        <w:rPr>
          <w:rFonts w:ascii="Times New Roman" w:hAnsi="Times New Roman" w:eastAsia="Times New Roman" w:cs="Times New Roman"/>
          <w:b/>
          <w:sz w:val="28"/>
          <w:szCs w:val="28"/>
          <w:lang w:val="vi-VN"/>
        </w:rPr>
        <w:t xml:space="preserve">Mục tiêu: </w:t>
      </w:r>
      <w:r>
        <w:rPr>
          <w:rFonts w:ascii="Times New Roman" w:hAnsi="Times New Roman" w:eastAsia="Arial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Giúp học sinh tìm hiểu về vấn đề cần giải quyết trong bài học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</w:p>
    <w:p>
      <w:pPr>
        <w:spacing w:before="120" w:after="120" w:line="24" w:lineRule="atLeast"/>
        <w:ind w:firstLine="709"/>
        <w:jc w:val="both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>b) Nội dung: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GV trình bày vấn đề, HS quan sát thực hiện yêu cầu của giáo viên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before="120" w:after="120" w:line="24" w:lineRule="atLeast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>c)</w:t>
      </w:r>
      <w:r>
        <w:rPr>
          <w:rFonts w:ascii="Times New Roman" w:hAnsi="Times New Roman" w:eastAsia="Calibri" w:cs="Times New Roman"/>
          <w:i/>
          <w:sz w:val="28"/>
          <w:szCs w:val="28"/>
          <w:lang w:val="vi-VN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de-DE"/>
        </w:rPr>
        <w:t xml:space="preserve">Sản phẩm: </w:t>
      </w: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trả lời của HS.</w:t>
      </w:r>
    </w:p>
    <w:p>
      <w:pPr>
        <w:spacing w:before="120" w:after="120" w:line="24" w:lineRule="atLeast"/>
        <w:ind w:firstLine="709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lang w:val="vi-VN"/>
        </w:rPr>
        <w:t>d</w:t>
      </w: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</w:rPr>
        <w:t>)</w:t>
      </w:r>
      <w:r>
        <w:rPr>
          <w:rFonts w:ascii="Times New Roman" w:hAnsi="Times New Roman" w:eastAsia="Calibri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  <w:t>Tổ chức thực hiện:</w:t>
      </w:r>
    </w:p>
    <w:tbl>
      <w:tblPr>
        <w:tblStyle w:val="19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5"/>
        <w:gridCol w:w="3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5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>Hoạt động của GV</w:t>
            </w:r>
          </w:p>
        </w:tc>
        <w:tc>
          <w:tcPr>
            <w:tcW w:w="3349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>Hoạt động của 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  <w:t xml:space="preserve">Giao nhiệm vụ học tập: 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 xml:space="preserve">HS xem clip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 xml:space="preserve">về quá trình quang hợp của cây xanh và trả lời câu hỏi. </w:t>
            </w:r>
          </w:p>
        </w:tc>
        <w:tc>
          <w:tcPr>
            <w:tcW w:w="3349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 xml:space="preserve">Nhận nhiệm vụ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5" w:type="dxa"/>
          </w:tcPr>
          <w:p>
            <w:pPr>
              <w:tabs>
                <w:tab w:val="left" w:pos="12758"/>
              </w:tabs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6"/>
                <w:szCs w:val="26"/>
                <w:lang w:val="en-US" w:eastAsia="vi-VN"/>
              </w:rPr>
              <w:t>T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6"/>
                <w:szCs w:val="26"/>
                <w:lang w:val="vi-VN" w:eastAsia="vi-VN"/>
              </w:rPr>
              <w:t>hực hiện nhiệm vụ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6"/>
                <w:szCs w:val="26"/>
                <w:lang w:val="en-US" w:eastAsia="vi-VN"/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>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 xml:space="preserve"> GV yêu cầu HS xem clip và trả lời câu hỏi sau: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cho biết các chất tham gia phản ứng và sản phẩm được tạo ra.</w:t>
            </w:r>
          </w:p>
        </w:tc>
        <w:tc>
          <w:tcPr>
            <w:tcW w:w="3349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Thực hiện nhiệm vụ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Hs xem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 xml:space="preserve"> clip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 xml:space="preserve"> và trả lời câu hỏi.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6"/>
                <w:szCs w:val="26"/>
                <w:lang w:val="vi-VN" w:eastAsia="vi-VN"/>
              </w:rPr>
              <w:t>Chốt lại và đặt vấn đề vào bài</w:t>
            </w:r>
            <w:r>
              <w:rPr>
                <w:rFonts w:ascii="Times New Roman" w:hAnsi="Times New Roman" w:eastAsia="Times New Roman" w:cs="Times New Roman"/>
                <w:i/>
                <w:iCs/>
                <w:sz w:val="26"/>
                <w:szCs w:val="26"/>
                <w:lang w:val="vi-VN" w:eastAsia="vi-VN"/>
              </w:rPr>
              <w:t>: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 xml:space="preserve"> Chúng ta sẽ cùng tìm hiểu qua bài học hôm nay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làm sao để xác định được có sự tạo thành tinh bột và khí oxygen trong quá trình quang hợp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.</w:t>
            </w:r>
          </w:p>
        </w:tc>
        <w:tc>
          <w:tcPr>
            <w:tcW w:w="3349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Chuẩn bị sách vở học bài mới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</w:tr>
    </w:tbl>
    <w:p>
      <w:pPr>
        <w:spacing w:before="120" w:after="120" w:line="24" w:lineRule="atLeast"/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</w:pPr>
    </w:p>
    <w:p>
      <w:pPr>
        <w:spacing w:before="120" w:after="120" w:line="24" w:lineRule="atLeast"/>
        <w:ind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de-D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de-DE"/>
          <w14:textFill>
            <w14:solidFill>
              <w14:schemeClr w14:val="tx1"/>
            </w14:solidFill>
          </w14:textFill>
        </w:rPr>
        <w:t xml:space="preserve">2. Hoạt động 2: Hình thành kiến thức mới </w:t>
      </w:r>
    </w:p>
    <w:p>
      <w:pPr>
        <w:pStyle w:val="9"/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Hoạt động 2.1: </w:t>
      </w:r>
      <w:r>
        <w:rPr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Xác định có sự tạo thành tinh bột trong quá trình quang hợp ở cây xanh</w:t>
      </w:r>
    </w:p>
    <w:p>
      <w:pPr>
        <w:pStyle w:val="26"/>
        <w:numPr>
          <w:ilvl w:val="0"/>
          <w:numId w:val="3"/>
        </w:numPr>
        <w:tabs>
          <w:tab w:val="left" w:pos="284"/>
          <w:tab w:val="left" w:pos="851"/>
        </w:tabs>
        <w:spacing w:line="288" w:lineRule="auto"/>
        <w:contextualSpacing/>
        <w:jc w:val="both"/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Mục tiêu: 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- HS thiện được thí nghiệm xác định có sự tạo thành tinh bột trong quá trình quang hợp ở cây xanh.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- HS vẽ và chú thích được kết quả màu sắc của lá cây thu được sau khi thử với iodine.</w:t>
      </w:r>
    </w:p>
    <w:p>
      <w:pPr>
        <w:pStyle w:val="9"/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b) Nội dung: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hướng dẫn các bước tiến hành thí nghiệm để HS thực hiện và thiết kế thí nghiệm.</w:t>
      </w:r>
    </w:p>
    <w:p>
      <w:pPr>
        <w:pStyle w:val="26"/>
        <w:numPr>
          <w:ilvl w:val="0"/>
          <w:numId w:val="4"/>
        </w:numPr>
        <w:tabs>
          <w:tab w:val="left" w:pos="284"/>
          <w:tab w:val="left" w:pos="851"/>
        </w:tabs>
        <w:spacing w:line="288" w:lineRule="auto"/>
        <w:contextualSpacing/>
        <w:jc w:val="both"/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Sản phẩm: </w:t>
      </w:r>
    </w:p>
    <w:p>
      <w:pPr>
        <w:pStyle w:val="26"/>
        <w:tabs>
          <w:tab w:val="left" w:pos="284"/>
          <w:tab w:val="left" w:pos="851"/>
        </w:tabs>
        <w:spacing w:line="288" w:lineRule="auto"/>
        <w:ind w:left="0"/>
        <w:jc w:val="both"/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- HS ghi nhận lại hiện tượng quan sát được và kết luận vào báo cáo thực hành. </w:t>
      </w:r>
    </w:p>
    <w:p>
      <w:pPr>
        <w:numPr>
          <w:ilvl w:val="0"/>
          <w:numId w:val="4"/>
        </w:numPr>
        <w:tabs>
          <w:tab w:val="left" w:pos="284"/>
          <w:tab w:val="left" w:pos="851"/>
        </w:tabs>
        <w:spacing w:after="0" w:line="288" w:lineRule="auto"/>
        <w:jc w:val="both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Tổ chức thực hiện: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Hoạt động của GV</w:t>
            </w:r>
          </w:p>
        </w:tc>
        <w:tc>
          <w:tcPr>
            <w:tcW w:w="4785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Hoạt động của 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Giao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Trước buổi thực hành: 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GV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hướng dẫn các bước tiến hành thí nghiệm và thiết kế thí nghiệm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theo Hình 24.1 trong SGK. GV sử dụng kĩ thuật hỏi - đáp để hướng dẫn HS:</w:t>
            </w:r>
          </w:p>
          <w:p>
            <w:pPr>
              <w:pStyle w:val="9"/>
              <w:tabs>
                <w:tab w:val="left" w:pos="866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Tác dụng của việc dùng băng giây đen che phủ một phần lá ởcả hai mặt?</w:t>
            </w:r>
          </w:p>
          <w:p>
            <w:pPr>
              <w:pStyle w:val="9"/>
              <w:tabs>
                <w:tab w:val="left" w:pos="880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Dự đoán phẩn nào của lá thí nghiệm đã tạo ra tinh bột? Vì sao?</w:t>
            </w:r>
          </w:p>
          <w:p>
            <w:pPr>
              <w:pStyle w:val="9"/>
              <w:spacing w:after="0" w:line="288" w:lineRule="auto"/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Trong buổi thực hành tại phòng thí nghiệm: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it-IT" w:eastAsia="vi-VN"/>
                <w14:textFill>
                  <w14:solidFill>
                    <w14:schemeClr w14:val="tx1"/>
                  </w14:solidFill>
                </w14:textFill>
              </w:rPr>
              <w:t>- Kiểm tra sự chuẩn bị mẫu vật của HS theo nhóm đã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hướng dẫn thực hiện như Hình 24.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trong SGK. Khi tiến hành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GV cần chú ý về vấn để an toàn khi sử dụng c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ồn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, các 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ố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ng nghiệm, panh.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GV lưu ý một số thông tin sau: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Đun sôi lá cây thí nghiệm bằng nước cất để ngừng các hoạt động sóng của tế bào.</w:t>
            </w:r>
          </w:p>
          <w:p>
            <w:pPr>
              <w:pStyle w:val="9"/>
              <w:tabs>
                <w:tab w:val="left" w:pos="812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Đun lá trong dung dịch cổn 90°: để tẩy chất diệp lục trong lá.</w:t>
            </w:r>
          </w:p>
          <w:p>
            <w:pPr>
              <w:pStyle w:val="9"/>
              <w:tabs>
                <w:tab w:val="left" w:pos="805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Nhỏ dung dịch </w:t>
            </w:r>
            <w:r>
              <w:rPr>
                <w:color w:val="000000" w:themeColor="text1"/>
                <w:sz w:val="26"/>
                <w:szCs w:val="26"/>
                <w:lang w:val="en-US" w:eastAsia="vi-VN" w:bidi="en-US"/>
                <w14:textFill>
                  <w14:solidFill>
                    <w14:schemeClr w14:val="tx1"/>
                  </w14:solidFill>
                </w14:textFill>
              </w:rPr>
              <w:t xml:space="preserve">iodine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vào lá thí nghiệm: nhằm mục đích kiểm tra sựcó mặt của tinh bột trong các phần của lá.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Các nhóm tiến hành thí nghiệm trên mẫu vật đã chuẩn bị theo các bước ở hình 24.2 trong SGK.</w:t>
            </w:r>
          </w:p>
        </w:tc>
        <w:tc>
          <w:tcPr>
            <w:tcW w:w="478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nhận nhiệm vụ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Thực hiện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làm việc theo nhóm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tiến hành thí nghiệm theo các bước ở hình 24.2 trong SGK.</w:t>
            </w:r>
          </w:p>
        </w:tc>
        <w:tc>
          <w:tcPr>
            <w:tcW w:w="478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thực hiện nhiệm vụ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Báo cáo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, thảo luận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Chọn 1 nhóm lên trả lời câu hỏi và báo cáo kết quả quan sát được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Nhóm khác nhận xét và bổ sung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78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Nhóm được chọn trình bày kết quả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Nhóm khác nhận xét phần trình bày của nhóm bạn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Kết luận: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Giáo viên tổ chức cho học sinh đánh giá, nhận xét câu trả lời của bạn. 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Học sinh đánh giá, nhận xét câu trả lời của bạn.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Giáo viên đánh giá hoạt động học tập của học sinh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785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HS lắng nghe.</w:t>
            </w:r>
          </w:p>
        </w:tc>
      </w:tr>
    </w:tbl>
    <w:p>
      <w:pPr>
        <w:pStyle w:val="38"/>
        <w:keepNext/>
        <w:keepLines/>
        <w:shd w:val="clear" w:color="auto" w:fill="auto"/>
        <w:spacing w:after="0" w:line="288" w:lineRule="auto"/>
        <w:ind w:firstLine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pStyle w:val="38"/>
        <w:keepNext/>
        <w:keepLines/>
        <w:shd w:val="clear" w:color="auto" w:fill="auto"/>
        <w:spacing w:after="0" w:line="288" w:lineRule="auto"/>
        <w:ind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Hoạt động 2.2: </w:t>
      </w: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Phát hiện có sự tạo thành khí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en-US"/>
          <w14:textFill>
            <w14:solidFill>
              <w14:schemeClr w14:val="tx1"/>
            </w14:solidFill>
          </w14:textFill>
        </w:rPr>
        <w:t xml:space="preserve">oxygen </w:t>
      </w:r>
      <w:r>
        <w:rPr>
          <w:rFonts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trong quá trình quang hợp</w:t>
      </w:r>
    </w:p>
    <w:p>
      <w:pPr>
        <w:pStyle w:val="26"/>
        <w:numPr>
          <w:ilvl w:val="0"/>
          <w:numId w:val="5"/>
        </w:numPr>
        <w:tabs>
          <w:tab w:val="left" w:pos="284"/>
          <w:tab w:val="left" w:pos="851"/>
        </w:tabs>
        <w:spacing w:line="288" w:lineRule="auto"/>
        <w:contextualSpacing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Mục tiêu: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Tiến hành được thí nghiệm chứng minh có sự tạo thành khí oxygen trong quá trình quang hợp.</w:t>
      </w:r>
    </w:p>
    <w:p>
      <w:pPr>
        <w:pStyle w:val="9"/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b) Nội dung: 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GV hướng dẫn các bước thí nghiệm để HS thực hiện và biết cách thiết kế thí nghiệm.</w:t>
      </w:r>
    </w:p>
    <w:p>
      <w:pPr>
        <w:pStyle w:val="9"/>
        <w:spacing w:after="0" w:line="288" w:lineRule="auto"/>
        <w:jc w:val="both"/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c)</w:t>
      </w:r>
      <w:r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Sản phẩm: </w:t>
      </w:r>
    </w:p>
    <w:p>
      <w:pPr>
        <w:pStyle w:val="9"/>
        <w:spacing w:after="0" w:line="288" w:lineRule="auto"/>
        <w:jc w:val="both"/>
        <w:rPr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d) Tổ chức thực hiện: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Hoạt động của GV</w:t>
            </w:r>
          </w:p>
        </w:tc>
        <w:tc>
          <w:tcPr>
            <w:tcW w:w="4788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Hoạt động của 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Giao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Trước buổi thực hành: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 GV hướng dẫn cách thiết kế thí nghiệm.</w:t>
            </w:r>
          </w:p>
          <w:p>
            <w:pPr>
              <w:pStyle w:val="9"/>
              <w:spacing w:after="0" w:line="288" w:lineRule="auto"/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* Trong buổi thực hành tại phòng thí nghiệm:</w:t>
            </w:r>
          </w:p>
          <w:p>
            <w:pPr>
              <w:pStyle w:val="9"/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GV lưu ý một số thông tin:</w:t>
            </w:r>
          </w:p>
          <w:p>
            <w:pPr>
              <w:pStyle w:val="9"/>
              <w:tabs>
                <w:tab w:val="left" w:pos="787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+ Việc để cốc A ở chỗ t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ố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i và cốc B ở chỗ sáng nhằm mục đích kiểm chứng khi không có ánh sáng lá cây sẽ không thực hiện quá trình quang hợp, kết quả sẽ không tạo ra khí </w:t>
            </w:r>
            <w:r>
              <w:rPr>
                <w:color w:val="000000" w:themeColor="text1"/>
                <w:sz w:val="26"/>
                <w:szCs w:val="26"/>
                <w:lang w:val="en-US" w:eastAsia="vi-VN" w:bidi="en-US"/>
                <w14:textFill>
                  <w14:solidFill>
                    <w14:schemeClr w14:val="tx1"/>
                  </w14:solidFill>
                </w14:textFill>
              </w:rPr>
              <w:t>oxygen.</w:t>
            </w:r>
          </w:p>
          <w:p>
            <w:pPr>
              <w:pStyle w:val="9"/>
              <w:tabs>
                <w:tab w:val="left" w:pos="776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Hiện tượng có bọt khí xuất hiện chứng tỏ đã có khí tạo ra ở cốc B khi được đặt nơi có ánh sáng.</w:t>
            </w:r>
          </w:p>
          <w:p>
            <w:pPr>
              <w:pStyle w:val="9"/>
              <w:tabs>
                <w:tab w:val="left" w:pos="783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Khi đưa que diêm còn tàn đỏ vào miệng ống nghiệm ở cóc B, que diêm bùng cháy do khí </w:t>
            </w:r>
            <w:r>
              <w:rPr>
                <w:color w:val="000000" w:themeColor="text1"/>
                <w:sz w:val="26"/>
                <w:szCs w:val="26"/>
                <w:lang w:val="en-US" w:eastAsia="vi-VN" w:bidi="en-US"/>
                <w14:textFill>
                  <w14:solidFill>
                    <w14:schemeClr w14:val="tx1"/>
                  </w14:solidFill>
                </w14:textFill>
              </w:rPr>
              <w:t xml:space="preserve">oxygen </w:t>
            </w: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duy trì sự cháy.</w:t>
            </w:r>
          </w:p>
          <w:p>
            <w:pPr>
              <w:pStyle w:val="9"/>
              <w:tabs>
                <w:tab w:val="left" w:pos="783"/>
              </w:tabs>
              <w:spacing w:after="0" w:line="288" w:lineRule="auto"/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Các nhóm tiến hành thí nghiệm trên mẫu vật đã chuẩn bị theo các bước ở hình 24.3 trong SGK.</w:t>
            </w:r>
          </w:p>
        </w:tc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nhận nhiệm vụ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Thực hiện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làm việc theo nhóm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 xml:space="preserve"> tiến hành thí nghiệm theo các bước ở hình 24.3 trong SGK.</w:t>
            </w:r>
          </w:p>
        </w:tc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HS thực hiện nhiệm vụ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Báo cáo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, thảo luận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Chọn 1 nhóm lên trả lời câu hỏi và báo cáo kết quả quan sát được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Nhóm khác nhận xét và bổ sung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Nhóm được chọn trình bày kết quả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Nhóm khác nhận xét phần trình bày của nhóm bạn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Kết luận: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Giáo viên tổ chức cho học sinh đánh giá, nhận xét câu trả lời của bạn. 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Học sinh đánh giá, nhận xét câu trả lời của bạn.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  <w:t>- Giáo viên đánh giá hoạt động học tập của học sinh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4788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6"/>
                <w:szCs w:val="26"/>
                <w:lang w:val="vi-VN" w:eastAsia="vi-V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lang w:val="en-US" w:eastAsia="vi-VN"/>
                <w14:textFill>
                  <w14:solidFill>
                    <w14:schemeClr w14:val="tx1"/>
                  </w14:solidFill>
                </w14:textFill>
              </w:rPr>
              <w:t>- HS lắng nghe.</w:t>
            </w:r>
          </w:p>
        </w:tc>
      </w:tr>
    </w:tbl>
    <w:p>
      <w:pPr>
        <w:spacing w:before="120" w:after="120" w:line="24" w:lineRule="atLeas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>
      <w:pPr>
        <w:spacing w:before="120" w:after="120" w:line="24" w:lineRule="atLeast"/>
        <w:ind w:firstLine="70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Hoạt động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>3: L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>
      <w:pPr>
        <w:spacing w:before="120" w:after="120" w:line="24" w:lineRule="atLeast"/>
        <w:ind w:firstLine="709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>
      <w:pPr>
        <w:tabs>
          <w:tab w:val="left" w:pos="284"/>
          <w:tab w:val="left" w:pos="851"/>
        </w:tabs>
        <w:spacing w:after="0" w:line="288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eastAsia="Calibri" w:cs="Times New Roman"/>
          <w:b/>
          <w:sz w:val="28"/>
          <w:szCs w:val="28"/>
        </w:rPr>
        <w:t>a</w:t>
      </w: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 xml:space="preserve">)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Mục tiêu: </w:t>
      </w:r>
      <w:r>
        <w:rPr>
          <w:rFonts w:ascii="Times New Roman" w:hAnsi="Times New Roman" w:cs="Times New Roman"/>
          <w:sz w:val="26"/>
          <w:szCs w:val="26"/>
        </w:rPr>
        <w:t>HS viết và trình bày báo cáo kết quả quan sát sinh vật theo mẫu.</w:t>
      </w:r>
    </w:p>
    <w:p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 xml:space="preserve">b)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Nội dung: </w:t>
      </w:r>
      <w:r>
        <w:rPr>
          <w:rFonts w:ascii="Times New Roman" w:hAnsi="Times New Roman" w:cs="Times New Roman"/>
          <w:sz w:val="26"/>
          <w:szCs w:val="26"/>
        </w:rPr>
        <w:t xml:space="preserve">HS viết và trình bày báo cáo. </w:t>
      </w:r>
    </w:p>
    <w:p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eastAsia="Calibri" w:cs="Times New Roman"/>
          <w:b/>
          <w:sz w:val="28"/>
          <w:szCs w:val="28"/>
        </w:rPr>
        <w:t>c</w:t>
      </w: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Sản phẩm: </w:t>
      </w:r>
      <w:r>
        <w:rPr>
          <w:rFonts w:ascii="Times New Roman" w:hAnsi="Times New Roman" w:cs="Times New Roman"/>
          <w:sz w:val="26"/>
          <w:szCs w:val="26"/>
        </w:rPr>
        <w:t>Phiếu báo cáo thực hành.</w:t>
      </w:r>
    </w:p>
    <w:p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eastAsia="Calibri" w:cs="Times New Roman"/>
          <w:b/>
          <w:sz w:val="28"/>
          <w:szCs w:val="28"/>
        </w:rPr>
        <w:t>d</w:t>
      </w:r>
      <w:r>
        <w:rPr>
          <w:rFonts w:ascii="Times New Roman" w:hAnsi="Times New Roman" w:eastAsia="Calibri" w:cs="Times New Roman"/>
          <w:b/>
          <w:sz w:val="28"/>
          <w:szCs w:val="28"/>
          <w:lang w:val="vi-VN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Tổ chức thực hiện: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>Hoạt động của GV</w:t>
            </w:r>
          </w:p>
        </w:tc>
        <w:tc>
          <w:tcPr>
            <w:tcW w:w="4530" w:type="dxa"/>
          </w:tcPr>
          <w:p>
            <w:pPr>
              <w:spacing w:after="0" w:line="288" w:lineRule="auto"/>
              <w:jc w:val="center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>Hoạt động của 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it-IT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vi-VN" w:eastAsia="vi-VN"/>
              </w:rPr>
              <w:t>Giao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  <w:t xml:space="preserve"> học tập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vi-VN" w:eastAsia="vi-VN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it-IT" w:eastAsia="vi-VN"/>
              </w:rPr>
              <w:t>GV yêu cầu các nhóm viết và trình bày báo cáo theo mẫu quy định.</w:t>
            </w:r>
          </w:p>
        </w:tc>
        <w:tc>
          <w:tcPr>
            <w:tcW w:w="4530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HS nhận nhiệm vụ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vi-VN" w:eastAsia="vi-VN"/>
              </w:rPr>
              <w:t>Thực hiện nhiệm vụ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en-US" w:eastAsia="vi-V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HS thảo luận và làm việc theo nhóm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  <w:tc>
          <w:tcPr>
            <w:tcW w:w="4530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HS thực hiện nhiệm vụ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vi-VN" w:eastAsia="vi-VN"/>
              </w:rPr>
              <w:t>Báo cáo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6"/>
                <w:szCs w:val="26"/>
                <w:lang w:val="en-US" w:eastAsia="vi-VN"/>
              </w:rPr>
              <w:t>, thảo luận: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Chọn 1 nhóm lên báo cáo kết quả;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- Nhóm khác nhận xét và bổ sung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  <w:tc>
          <w:tcPr>
            <w:tcW w:w="4530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</w:pP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vi-VN" w:eastAsia="vi-VN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Nhóm được chọn trình bày kết quả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b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- Nhóm khác nhận xét phần trình bày của nhóm bạn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17"/>
              <w:spacing w:before="0" w:beforeAutospacing="0" w:after="0" w:afterAutospacing="0" w:line="288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val="en-US"/>
              </w:rPr>
              <w:t>Kết luận</w:t>
            </w:r>
            <w:r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- Giáo viên tổ chức cho học sinh đánh giá, nhận xét câu trả lời của bạn. 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- Học sinh đánh giá, nhận xét câu trả lời của bạn.</w:t>
            </w:r>
          </w:p>
          <w:p>
            <w:pPr>
              <w:shd w:val="clear" w:color="auto" w:fill="FFFFFF"/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vi-VN" w:eastAsia="vi-VN"/>
              </w:rPr>
              <w:t>- Giáo viên đánh giá hoạt động học tập của học sinh.</w:t>
            </w:r>
          </w:p>
        </w:tc>
        <w:tc>
          <w:tcPr>
            <w:tcW w:w="4530" w:type="dxa"/>
          </w:tcPr>
          <w:p>
            <w:pPr>
              <w:spacing w:after="0" w:line="288" w:lineRule="auto"/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val="en-US" w:eastAsia="vi-VN"/>
              </w:rPr>
              <w:t>HS lắng nghe.</w:t>
            </w:r>
          </w:p>
        </w:tc>
      </w:tr>
    </w:tbl>
    <w:p>
      <w:pPr>
        <w:tabs>
          <w:tab w:val="left" w:pos="284"/>
          <w:tab w:val="left" w:pos="851"/>
        </w:tabs>
        <w:spacing w:line="288" w:lineRule="auto"/>
        <w:jc w:val="both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4. Hoạt động 4: Vận dụng</w:t>
      </w:r>
    </w:p>
    <w:p>
      <w:pPr>
        <w:spacing w:line="288" w:lineRule="auto"/>
        <w:jc w:val="both"/>
        <w:rPr>
          <w:rFonts w:ascii="Times New Roman" w:hAnsi="Times New Roman" w:eastAsia="Arial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a) Mục tiêu: </w:t>
      </w:r>
      <w:r>
        <w:rPr>
          <w:rFonts w:ascii="Times New Roman" w:hAnsi="Times New Roman" w:eastAsia="Arial" w:cs="Times New Roman"/>
          <w:sz w:val="26"/>
          <w:szCs w:val="26"/>
        </w:rPr>
        <w:t>HS vận dụng kiến thức để trả lời câu hỏi thực tế.</w:t>
      </w:r>
    </w:p>
    <w:p>
      <w:pPr>
        <w:spacing w:line="288" w:lineRule="auto"/>
        <w:jc w:val="both"/>
        <w:rPr>
          <w:rFonts w:ascii="Times New Roman" w:hAnsi="Times New Roman" w:eastAsia="Arial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b) Nội dung: </w:t>
      </w:r>
      <w:r>
        <w:rPr>
          <w:rFonts w:ascii="Times New Roman" w:hAnsi="Times New Roman" w:eastAsia="Arial" w:cs="Times New Roman"/>
          <w:bCs/>
          <w:sz w:val="26"/>
          <w:szCs w:val="26"/>
        </w:rPr>
        <w:t>Dùng câu hỏi vận dụng.</w:t>
      </w:r>
    </w:p>
    <w:p>
      <w:pPr>
        <w:spacing w:line="288" w:lineRule="auto"/>
        <w:jc w:val="both"/>
        <w:rPr>
          <w:rFonts w:ascii="Times New Roman" w:hAnsi="Times New Roman" w:eastAsia="Arial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c) Sản phẩm: </w:t>
      </w:r>
      <w:bookmarkStart w:id="0" w:name="bookmark=id.3znysh7" w:colFirst="0" w:colLast="0"/>
      <w:bookmarkEnd w:id="0"/>
      <w:r>
        <w:rPr>
          <w:rFonts w:ascii="Times New Roman" w:hAnsi="Times New Roman" w:eastAsia="Arial" w:cs="Times New Roman"/>
          <w:bCs/>
          <w:sz w:val="26"/>
          <w:szCs w:val="26"/>
        </w:rPr>
        <w:t>câu trả lời của học sinh.</w:t>
      </w:r>
    </w:p>
    <w:p>
      <w:pPr>
        <w:tabs>
          <w:tab w:val="left" w:pos="284"/>
          <w:tab w:val="left" w:pos="851"/>
        </w:tabs>
        <w:spacing w:line="288" w:lineRule="auto"/>
        <w:jc w:val="both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d) Tổ chức thực hiện: </w:t>
      </w:r>
    </w:p>
    <w:tbl>
      <w:tblPr>
        <w:tblStyle w:val="7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678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eastAsia="Arial" w:cs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eastAsia="Arial" w:cs="Times New Roman"/>
                <w:b/>
                <w:sz w:val="26"/>
                <w:szCs w:val="26"/>
              </w:rPr>
              <w:t>Hoạt động của GV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288" w:lineRule="auto"/>
              <w:jc w:val="center"/>
              <w:rPr>
                <w:rFonts w:ascii="Times New Roman" w:hAnsi="Times New Roman" w:eastAsia="Arial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b/>
                <w:sz w:val="26"/>
                <w:szCs w:val="26"/>
              </w:rPr>
              <w:t>Hoạt động của 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678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Giao nhiệm vụ học tập: </w:t>
            </w:r>
          </w:p>
          <w:p>
            <w:pPr>
              <w:spacing w:line="288" w:lineRule="auto"/>
              <w:ind w:left="37"/>
              <w:jc w:val="both"/>
              <w:rPr>
                <w:rFonts w:ascii="Times New Roman" w:hAnsi="Times New Roman" w:eastAsia="Arial" w:cs="Times New Roman"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sz w:val="26"/>
                <w:szCs w:val="26"/>
              </w:rPr>
              <w:t>Qua thí nghiệm 2, em hãy dự đoán nếu đem các cây rong ở cốc A, B tiến hành thử với thuốc thử iodine thì kết quả sẽ như thế nào.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eastAsia="Arial" w:cs="Times New Roman"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sz w:val="26"/>
                <w:szCs w:val="26"/>
              </w:rPr>
              <w:t>HS nhận nhiệm vụ.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678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eastAsia="Arial" w:cs="Times New Roman"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sz w:val="26"/>
                <w:szCs w:val="26"/>
              </w:rPr>
              <w:t>Thực hiện nhiệm vụ:</w:t>
            </w:r>
            <w:r>
              <w:rPr>
                <w:rFonts w:ascii="Times New Roman" w:hAnsi="Times New Roman" w:eastAsia="Arial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Arial" w:cs="Times New Roman"/>
                <w:sz w:val="26"/>
                <w:szCs w:val="26"/>
              </w:rPr>
              <w:t>Thực hiện tại nhà, GV đưa ra hướng dẫn cần thiết.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eastAsia="Arial" w:cs="Times New Roman"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sz w:val="26"/>
                <w:szCs w:val="26"/>
              </w:rPr>
              <w:t>Lắng nghe hướng dẫn. Thực hiện nhiệm vụ ở nhà để trả lời.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678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eastAsia="Arial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eastAsia="Arial" w:cs="Times New Roman"/>
                <w:b/>
                <w:i/>
                <w:sz w:val="26"/>
                <w:szCs w:val="26"/>
                <w:shd w:val="clear" w:color="auto" w:fill="FFFFFF"/>
              </w:rPr>
              <w:t>Báo</w:t>
            </w:r>
            <w:r>
              <w:rPr>
                <w:rFonts w:ascii="Times New Roman" w:hAnsi="Times New Roman" w:eastAsia="Arial" w:cs="Times New Roman"/>
                <w:b/>
                <w:i/>
                <w:spacing w:val="26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Arial" w:cs="Times New Roman"/>
                <w:b/>
                <w:i/>
                <w:sz w:val="26"/>
                <w:szCs w:val="26"/>
                <w:shd w:val="clear" w:color="auto" w:fill="FFFFFF"/>
              </w:rPr>
              <w:t>cáo, thảo luận:</w:t>
            </w:r>
            <w:r>
              <w:rPr>
                <w:rFonts w:ascii="Times New Roman" w:hAnsi="Times New Roman" w:eastAsia="Arial" w:cs="Times New Roman"/>
                <w:b/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eastAsia="Arial" w:cs="Times New Roman"/>
                <w:sz w:val="26"/>
                <w:szCs w:val="26"/>
                <w:shd w:val="clear" w:color="auto" w:fill="FFFFFF"/>
              </w:rPr>
              <w:t>Tiết học GV thu thông báo đáp án đúng và chấm điểm cho mỗi nhóm</w:t>
            </w:r>
          </w:p>
        </w:tc>
        <w:tc>
          <w:tcPr>
            <w:tcW w:w="4394" w:type="dxa"/>
            <w:shd w:val="clear" w:color="auto" w:fill="auto"/>
          </w:tcPr>
          <w:p>
            <w:pPr>
              <w:spacing w:line="288" w:lineRule="auto"/>
              <w:jc w:val="both"/>
              <w:rPr>
                <w:rFonts w:ascii="Times New Roman" w:hAnsi="Times New Roman" w:eastAsia="Arial" w:cs="Times New Roman"/>
                <w:sz w:val="26"/>
                <w:szCs w:val="26"/>
              </w:rPr>
            </w:pPr>
            <w:r>
              <w:rPr>
                <w:rFonts w:ascii="Times New Roman" w:hAnsi="Times New Roman" w:eastAsia="Arial" w:cs="Times New Roman"/>
                <w:sz w:val="26"/>
                <w:szCs w:val="26"/>
                <w:shd w:val="clear" w:color="auto" w:fill="FFFFFF"/>
              </w:rPr>
              <w:t>Tiết học sau nộp lại cho GV.</w:t>
            </w:r>
          </w:p>
        </w:tc>
      </w:tr>
    </w:tbl>
    <w:p>
      <w:pPr>
        <w:spacing w:before="120" w:after="120" w:line="24" w:lineRule="atLeast"/>
        <w:ind w:right="255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p>
      <w:pPr>
        <w:spacing w:before="120" w:after="120" w:line="24" w:lineRule="atLeast"/>
        <w:ind w:firstLine="709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spacing w:before="120" w:after="120" w:line="24" w:lineRule="atLeast"/>
        <w:ind w:firstLine="709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tabs>
          <w:tab w:val="left" w:pos="1902"/>
        </w:tabs>
        <w:spacing w:before="120" w:after="120" w:line="24" w:lineRule="atLeast"/>
        <w:rPr>
          <w:rFonts w:ascii="Times New Roman" w:hAnsi="Times New Roman" w:eastAsia="Times New Roman" w:cs="Times New Roman"/>
          <w:i/>
          <w:sz w:val="28"/>
          <w:szCs w:val="28"/>
        </w:rPr>
      </w:pPr>
    </w:p>
    <w:sectPr>
      <w:footerReference r:id="rId5" w:type="default"/>
      <w:pgSz w:w="11907" w:h="16840"/>
      <w:pgMar w:top="1134" w:right="851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.VnTimeH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double" w:color="auto" w:sz="4" w:space="1"/>
      </w:pBdr>
      <w:shd w:val="clear" w:color="auto" w:fill="CCFFFF"/>
      <w:tabs>
        <w:tab w:val="clear" w:pos="4320"/>
        <w:tab w:val="clear" w:pos="8640"/>
      </w:tabs>
      <w:rPr>
        <w:b/>
        <w:color w:val="FF0000"/>
      </w:rPr>
    </w:pP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ab/>
    </w:r>
    <w:r>
      <w:rPr>
        <w:b/>
        <w:color w:val="FF0000"/>
      </w:rPr>
      <w:t xml:space="preserve">Trang </w:t>
    </w:r>
    <w:sdt>
      <w:sdtPr>
        <w:rPr>
          <w:b/>
          <w:color w:val="FF0000"/>
        </w:rPr>
        <w:id w:val="-788743483"/>
        <w:docPartObj>
          <w:docPartGallery w:val="AutoText"/>
        </w:docPartObj>
      </w:sdtPr>
      <w:sdtEndPr>
        <w:rPr>
          <w:b/>
          <w:color w:val="FF0000"/>
        </w:rPr>
      </w:sdtEndPr>
      <w:sdtContent>
        <w:r>
          <w:rPr>
            <w:b/>
            <w:color w:val="FF0000"/>
          </w:rPr>
          <w:fldChar w:fldCharType="begin"/>
        </w:r>
        <w:r>
          <w:rPr>
            <w:b/>
            <w:color w:val="FF0000"/>
          </w:rPr>
          <w:instrText xml:space="preserve"> PAGE   \* MERGEFORMAT </w:instrText>
        </w:r>
        <w:r>
          <w:rPr>
            <w:b/>
            <w:color w:val="FF0000"/>
          </w:rPr>
          <w:fldChar w:fldCharType="separate"/>
        </w:r>
        <w:r>
          <w:rPr>
            <w:b/>
            <w:color w:val="FF0000"/>
          </w:rPr>
          <w:t>1</w:t>
        </w:r>
        <w:r>
          <w:rPr>
            <w:b/>
            <w:color w:val="FF0000"/>
          </w:rPr>
          <w:fldChar w:fldCharType="end"/>
        </w:r>
      </w:sdtContent>
    </w:sdt>
  </w:p>
  <w:p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0640D1"/>
    <w:multiLevelType w:val="multilevel"/>
    <w:tmpl w:val="1C0640D1"/>
    <w:lvl w:ilvl="0" w:tentative="0">
      <w:start w:val="1"/>
      <w:numFmt w:val="lowerLetter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EAD0A1F"/>
    <w:multiLevelType w:val="multilevel"/>
    <w:tmpl w:val="1EAD0A1F"/>
    <w:lvl w:ilvl="0" w:tentative="0">
      <w:start w:val="1"/>
      <w:numFmt w:val="lowerLetter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549F2F4C"/>
    <w:multiLevelType w:val="multilevel"/>
    <w:tmpl w:val="549F2F4C"/>
    <w:lvl w:ilvl="0" w:tentative="0">
      <w:start w:val="1"/>
      <w:numFmt w:val="lowerLetter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661F7D85"/>
    <w:multiLevelType w:val="multilevel"/>
    <w:tmpl w:val="661F7D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7EC1934"/>
    <w:multiLevelType w:val="multilevel"/>
    <w:tmpl w:val="67EC1934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6B"/>
    <w:rsid w:val="00002BD0"/>
    <w:rsid w:val="00014533"/>
    <w:rsid w:val="00024AAF"/>
    <w:rsid w:val="000262B5"/>
    <w:rsid w:val="000428B1"/>
    <w:rsid w:val="00045BD2"/>
    <w:rsid w:val="00046B62"/>
    <w:rsid w:val="00067C03"/>
    <w:rsid w:val="0009008B"/>
    <w:rsid w:val="00097B61"/>
    <w:rsid w:val="000A608E"/>
    <w:rsid w:val="000B0352"/>
    <w:rsid w:val="000C37F2"/>
    <w:rsid w:val="000C5E4F"/>
    <w:rsid w:val="00100DE2"/>
    <w:rsid w:val="001039AC"/>
    <w:rsid w:val="001174B9"/>
    <w:rsid w:val="001237E6"/>
    <w:rsid w:val="001309EF"/>
    <w:rsid w:val="00134D6A"/>
    <w:rsid w:val="0015345E"/>
    <w:rsid w:val="001578E3"/>
    <w:rsid w:val="001912F0"/>
    <w:rsid w:val="001A31E1"/>
    <w:rsid w:val="001C6BD8"/>
    <w:rsid w:val="001E37E8"/>
    <w:rsid w:val="001E6923"/>
    <w:rsid w:val="00237476"/>
    <w:rsid w:val="002666E3"/>
    <w:rsid w:val="00271932"/>
    <w:rsid w:val="00272F96"/>
    <w:rsid w:val="0028573D"/>
    <w:rsid w:val="002927C7"/>
    <w:rsid w:val="002A57A9"/>
    <w:rsid w:val="002B39F1"/>
    <w:rsid w:val="002B4997"/>
    <w:rsid w:val="002C7CA0"/>
    <w:rsid w:val="002D16D9"/>
    <w:rsid w:val="002E2732"/>
    <w:rsid w:val="002E578A"/>
    <w:rsid w:val="002E6316"/>
    <w:rsid w:val="002E7D2B"/>
    <w:rsid w:val="002F64EC"/>
    <w:rsid w:val="00303E69"/>
    <w:rsid w:val="003046E9"/>
    <w:rsid w:val="00314178"/>
    <w:rsid w:val="00340668"/>
    <w:rsid w:val="003431ED"/>
    <w:rsid w:val="00351EAC"/>
    <w:rsid w:val="0036453E"/>
    <w:rsid w:val="00381BD4"/>
    <w:rsid w:val="00384691"/>
    <w:rsid w:val="003877F0"/>
    <w:rsid w:val="003944E8"/>
    <w:rsid w:val="00395711"/>
    <w:rsid w:val="00396B07"/>
    <w:rsid w:val="003B0F22"/>
    <w:rsid w:val="003B22CF"/>
    <w:rsid w:val="003B241B"/>
    <w:rsid w:val="003C2A37"/>
    <w:rsid w:val="003C779D"/>
    <w:rsid w:val="003D5D7F"/>
    <w:rsid w:val="003D6EE2"/>
    <w:rsid w:val="003E1BF8"/>
    <w:rsid w:val="003E59CD"/>
    <w:rsid w:val="003F6369"/>
    <w:rsid w:val="00400823"/>
    <w:rsid w:val="00404474"/>
    <w:rsid w:val="00411D3A"/>
    <w:rsid w:val="004149EA"/>
    <w:rsid w:val="00416F63"/>
    <w:rsid w:val="00431E78"/>
    <w:rsid w:val="00435704"/>
    <w:rsid w:val="004426D8"/>
    <w:rsid w:val="00443E03"/>
    <w:rsid w:val="00464E2C"/>
    <w:rsid w:val="00475641"/>
    <w:rsid w:val="00481423"/>
    <w:rsid w:val="004A63DD"/>
    <w:rsid w:val="004B0AF2"/>
    <w:rsid w:val="004B26B7"/>
    <w:rsid w:val="004C0705"/>
    <w:rsid w:val="004C1534"/>
    <w:rsid w:val="004C309C"/>
    <w:rsid w:val="004E3B5B"/>
    <w:rsid w:val="00503073"/>
    <w:rsid w:val="00506962"/>
    <w:rsid w:val="00536B78"/>
    <w:rsid w:val="00537751"/>
    <w:rsid w:val="005574A6"/>
    <w:rsid w:val="0057601B"/>
    <w:rsid w:val="00580931"/>
    <w:rsid w:val="005864C8"/>
    <w:rsid w:val="0058773D"/>
    <w:rsid w:val="005A3009"/>
    <w:rsid w:val="005D3FA6"/>
    <w:rsid w:val="00600AB4"/>
    <w:rsid w:val="0061400E"/>
    <w:rsid w:val="006166F5"/>
    <w:rsid w:val="00651947"/>
    <w:rsid w:val="00692D2D"/>
    <w:rsid w:val="006C6316"/>
    <w:rsid w:val="006C695F"/>
    <w:rsid w:val="006F1510"/>
    <w:rsid w:val="006F4A45"/>
    <w:rsid w:val="0070367F"/>
    <w:rsid w:val="00731D07"/>
    <w:rsid w:val="0073297E"/>
    <w:rsid w:val="00763A99"/>
    <w:rsid w:val="00784803"/>
    <w:rsid w:val="00794277"/>
    <w:rsid w:val="007954C7"/>
    <w:rsid w:val="007A6A3F"/>
    <w:rsid w:val="007C4D82"/>
    <w:rsid w:val="007D5B74"/>
    <w:rsid w:val="007D7DE0"/>
    <w:rsid w:val="007E0C71"/>
    <w:rsid w:val="007E5535"/>
    <w:rsid w:val="008059B4"/>
    <w:rsid w:val="0083203C"/>
    <w:rsid w:val="00851982"/>
    <w:rsid w:val="00881AA3"/>
    <w:rsid w:val="008C75C1"/>
    <w:rsid w:val="008D735E"/>
    <w:rsid w:val="0090467E"/>
    <w:rsid w:val="00912266"/>
    <w:rsid w:val="009271E7"/>
    <w:rsid w:val="00934427"/>
    <w:rsid w:val="00934CB8"/>
    <w:rsid w:val="00945060"/>
    <w:rsid w:val="009514E3"/>
    <w:rsid w:val="009559EF"/>
    <w:rsid w:val="009652A4"/>
    <w:rsid w:val="009B01BB"/>
    <w:rsid w:val="009B3DE4"/>
    <w:rsid w:val="009B4F91"/>
    <w:rsid w:val="009C01C4"/>
    <w:rsid w:val="009C6CB8"/>
    <w:rsid w:val="009D454E"/>
    <w:rsid w:val="009D48E3"/>
    <w:rsid w:val="009E05BC"/>
    <w:rsid w:val="009E3BD1"/>
    <w:rsid w:val="009F4C18"/>
    <w:rsid w:val="00A4122D"/>
    <w:rsid w:val="00A448F6"/>
    <w:rsid w:val="00A57598"/>
    <w:rsid w:val="00A73160"/>
    <w:rsid w:val="00AD17FC"/>
    <w:rsid w:val="00AF71D1"/>
    <w:rsid w:val="00B07D90"/>
    <w:rsid w:val="00B22E6B"/>
    <w:rsid w:val="00B5116F"/>
    <w:rsid w:val="00B618E9"/>
    <w:rsid w:val="00B87308"/>
    <w:rsid w:val="00BB28E4"/>
    <w:rsid w:val="00BC1CB6"/>
    <w:rsid w:val="00BF4F56"/>
    <w:rsid w:val="00BF5035"/>
    <w:rsid w:val="00BF5B32"/>
    <w:rsid w:val="00C03DCC"/>
    <w:rsid w:val="00C04278"/>
    <w:rsid w:val="00C22997"/>
    <w:rsid w:val="00C279B8"/>
    <w:rsid w:val="00C41D93"/>
    <w:rsid w:val="00C55CB2"/>
    <w:rsid w:val="00C802DF"/>
    <w:rsid w:val="00C8383E"/>
    <w:rsid w:val="00C92DCF"/>
    <w:rsid w:val="00C95F5A"/>
    <w:rsid w:val="00C96C50"/>
    <w:rsid w:val="00CC6980"/>
    <w:rsid w:val="00CF5787"/>
    <w:rsid w:val="00D34D2C"/>
    <w:rsid w:val="00D350DD"/>
    <w:rsid w:val="00D371A9"/>
    <w:rsid w:val="00D552F0"/>
    <w:rsid w:val="00D60DE2"/>
    <w:rsid w:val="00D67F5E"/>
    <w:rsid w:val="00D80241"/>
    <w:rsid w:val="00DA3D9C"/>
    <w:rsid w:val="00DA535C"/>
    <w:rsid w:val="00DB53BC"/>
    <w:rsid w:val="00DC076E"/>
    <w:rsid w:val="00DC1E3D"/>
    <w:rsid w:val="00DC7124"/>
    <w:rsid w:val="00DC76D5"/>
    <w:rsid w:val="00DD427D"/>
    <w:rsid w:val="00DE054B"/>
    <w:rsid w:val="00DF40E5"/>
    <w:rsid w:val="00E13536"/>
    <w:rsid w:val="00E444F0"/>
    <w:rsid w:val="00E47293"/>
    <w:rsid w:val="00E50417"/>
    <w:rsid w:val="00E507A5"/>
    <w:rsid w:val="00E54643"/>
    <w:rsid w:val="00E55C47"/>
    <w:rsid w:val="00E62D58"/>
    <w:rsid w:val="00E75357"/>
    <w:rsid w:val="00E77F50"/>
    <w:rsid w:val="00E84667"/>
    <w:rsid w:val="00E85E28"/>
    <w:rsid w:val="00E90242"/>
    <w:rsid w:val="00EB675A"/>
    <w:rsid w:val="00F00B66"/>
    <w:rsid w:val="00F00DB0"/>
    <w:rsid w:val="00F0593F"/>
    <w:rsid w:val="00F05C4A"/>
    <w:rsid w:val="00F110EA"/>
    <w:rsid w:val="00F1350C"/>
    <w:rsid w:val="00F302A0"/>
    <w:rsid w:val="00F427F0"/>
    <w:rsid w:val="00F46DF2"/>
    <w:rsid w:val="00F94DB8"/>
    <w:rsid w:val="00FD41AA"/>
    <w:rsid w:val="00FD4AF6"/>
    <w:rsid w:val="00FE5C65"/>
    <w:rsid w:val="00FF19A5"/>
    <w:rsid w:val="10A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3"/>
    <w:basedOn w:val="1"/>
    <w:next w:val="1"/>
    <w:link w:val="21"/>
    <w:unhideWhenUsed/>
    <w:qFormat/>
    <w:uiPriority w:val="0"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4">
    <w:name w:val="heading 4"/>
    <w:basedOn w:val="1"/>
    <w:next w:val="1"/>
    <w:link w:val="22"/>
    <w:unhideWhenUsed/>
    <w:qFormat/>
    <w:uiPriority w:val="0"/>
    <w:pPr>
      <w:keepNext/>
      <w:spacing w:before="240" w:after="60" w:line="240" w:lineRule="auto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1"/>
    <w:next w:val="1"/>
    <w:link w:val="23"/>
    <w:unhideWhenUsed/>
    <w:qFormat/>
    <w:uiPriority w:val="0"/>
    <w:pPr>
      <w:spacing w:before="240" w:after="60" w:line="240" w:lineRule="auto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2"/>
    <w:uiPriority w:val="0"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9">
    <w:name w:val="Body Text"/>
    <w:basedOn w:val="1"/>
    <w:link w:val="30"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Body Text 2"/>
    <w:basedOn w:val="1"/>
    <w:link w:val="35"/>
    <w:semiHidden/>
    <w:unhideWhenUsed/>
    <w:uiPriority w:val="99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">
    <w:name w:val="Body Text Indent"/>
    <w:basedOn w:val="1"/>
    <w:link w:val="27"/>
    <w:qFormat/>
    <w:uiPriority w:val="0"/>
    <w:pPr>
      <w:spacing w:after="0" w:line="240" w:lineRule="auto"/>
      <w:ind w:firstLine="45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12">
    <w:name w:val="Body Text Indent 2"/>
    <w:basedOn w:val="1"/>
    <w:link w:val="28"/>
    <w:uiPriority w:val="0"/>
    <w:pPr>
      <w:spacing w:after="120" w:line="480" w:lineRule="auto"/>
      <w:ind w:left="360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Body Text Indent 3"/>
    <w:basedOn w:val="1"/>
    <w:link w:val="29"/>
    <w:uiPriority w:val="0"/>
    <w:pPr>
      <w:spacing w:after="120" w:line="240" w:lineRule="auto"/>
      <w:ind w:left="360"/>
    </w:pPr>
    <w:rPr>
      <w:rFonts w:ascii="Times New Roman" w:hAnsi="Times New Roman" w:eastAsia="Times New Roman" w:cs="Times New Roman"/>
      <w:sz w:val="16"/>
      <w:szCs w:val="16"/>
    </w:rPr>
  </w:style>
  <w:style w:type="paragraph" w:styleId="14">
    <w:name w:val="footer"/>
    <w:basedOn w:val="1"/>
    <w:link w:val="25"/>
    <w:qFormat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5">
    <w:name w:val="header"/>
    <w:basedOn w:val="1"/>
    <w:link w:val="24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6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vi-VN" w:eastAsia="vi-VN"/>
    </w:rPr>
  </w:style>
  <w:style w:type="character" w:styleId="18">
    <w:name w:val="page number"/>
    <w:basedOn w:val="6"/>
    <w:uiPriority w:val="0"/>
  </w:style>
  <w:style w:type="table" w:styleId="19">
    <w:name w:val="Table Grid"/>
    <w:basedOn w:val="7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vi-VN" w:eastAsia="vi-V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Heading 1 Char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1">
    <w:name w:val="Heading 3 Char"/>
    <w:basedOn w:val="6"/>
    <w:link w:val="3"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22">
    <w:name w:val="Heading 4 Char"/>
    <w:basedOn w:val="6"/>
    <w:link w:val="4"/>
    <w:uiPriority w:val="0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23">
    <w:name w:val="Heading 5 Char"/>
    <w:basedOn w:val="6"/>
    <w:link w:val="5"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24">
    <w:name w:val="Header Char"/>
    <w:basedOn w:val="6"/>
    <w:link w:val="15"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25">
    <w:name w:val="Footer Char"/>
    <w:basedOn w:val="6"/>
    <w:link w:val="14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26">
    <w:name w:val="List Paragraph"/>
    <w:basedOn w:val="1"/>
    <w:qFormat/>
    <w:uiPriority w:val="34"/>
    <w:pPr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Body Text Indent Char"/>
    <w:basedOn w:val="6"/>
    <w:link w:val="11"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28">
    <w:name w:val="Body Text Indent 2 Char"/>
    <w:basedOn w:val="6"/>
    <w:link w:val="12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29">
    <w:name w:val="Body Text Indent 3 Char"/>
    <w:basedOn w:val="6"/>
    <w:link w:val="13"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30">
    <w:name w:val="Body Text Char"/>
    <w:basedOn w:val="6"/>
    <w:link w:val="9"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31">
    <w:name w:val="Char Char Char Char"/>
    <w:basedOn w:val="1"/>
    <w:qFormat/>
    <w:uiPriority w:val="0"/>
    <w:pPr>
      <w:spacing w:line="240" w:lineRule="exact"/>
    </w:pPr>
    <w:rPr>
      <w:rFonts w:ascii="Verdana" w:hAnsi="Verdana" w:eastAsia="Times New Roman" w:cs="Times New Roman"/>
      <w:sz w:val="20"/>
      <w:szCs w:val="26"/>
    </w:rPr>
  </w:style>
  <w:style w:type="character" w:customStyle="1" w:styleId="32">
    <w:name w:val="Balloon Text Char"/>
    <w:basedOn w:val="6"/>
    <w:link w:val="8"/>
    <w:uiPriority w:val="0"/>
    <w:rPr>
      <w:rFonts w:ascii="Tahoma" w:hAnsi="Tahoma" w:eastAsia="Times New Roman" w:cs="Tahoma"/>
      <w:sz w:val="16"/>
      <w:szCs w:val="16"/>
    </w:rPr>
  </w:style>
  <w:style w:type="table" w:customStyle="1" w:styleId="33">
    <w:name w:val="Table Grid1"/>
    <w:basedOn w:val="7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h1"/>
    <w:basedOn w:val="1"/>
    <w:uiPriority w:val="0"/>
    <w:pPr>
      <w:spacing w:after="0" w:line="240" w:lineRule="auto"/>
      <w:jc w:val="center"/>
    </w:pPr>
    <w:rPr>
      <w:rFonts w:ascii=".VnTimeH" w:hAnsi=".VnTimeH" w:eastAsia="Times New Roman" w:cs="Times New Roman"/>
      <w:b/>
      <w:sz w:val="28"/>
      <w:szCs w:val="20"/>
    </w:rPr>
  </w:style>
  <w:style w:type="character" w:customStyle="1" w:styleId="35">
    <w:name w:val="Body Text 2 Char"/>
    <w:basedOn w:val="6"/>
    <w:link w:val="10"/>
    <w:semiHidden/>
    <w:uiPriority w:val="99"/>
    <w:rPr>
      <w:rFonts w:ascii="Times New Roman" w:hAnsi="Times New Roman" w:eastAsia="Times New Roman" w:cs="Times New Roman"/>
      <w:sz w:val="24"/>
      <w:szCs w:val="24"/>
    </w:rPr>
  </w:style>
  <w:style w:type="table" w:customStyle="1" w:styleId="36">
    <w:name w:val="Table Grid2"/>
    <w:basedOn w:val="7"/>
    <w:uiPriority w:val="59"/>
    <w:pPr>
      <w:spacing w:after="0" w:line="240" w:lineRule="auto"/>
    </w:pPr>
    <w:rPr>
      <w:lang w:val="en-S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ing #6_"/>
    <w:basedOn w:val="6"/>
    <w:link w:val="38"/>
    <w:uiPriority w:val="0"/>
    <w:rPr>
      <w:rFonts w:ascii="Segoe UI" w:hAnsi="Segoe UI" w:eastAsia="Segoe UI" w:cs="Segoe UI"/>
      <w:b/>
      <w:bCs/>
      <w:color w:val="E08738"/>
      <w:shd w:val="clear" w:color="auto" w:fill="FFFFFF"/>
    </w:rPr>
  </w:style>
  <w:style w:type="paragraph" w:customStyle="1" w:styleId="38">
    <w:name w:val="Heading #6"/>
    <w:basedOn w:val="1"/>
    <w:link w:val="37"/>
    <w:uiPriority w:val="0"/>
    <w:pPr>
      <w:widowControl w:val="0"/>
      <w:shd w:val="clear" w:color="auto" w:fill="FFFFFF"/>
      <w:spacing w:after="120" w:line="283" w:lineRule="auto"/>
      <w:ind w:firstLine="520"/>
      <w:outlineLvl w:val="5"/>
    </w:pPr>
    <w:rPr>
      <w:rFonts w:ascii="Segoe UI" w:hAnsi="Segoe UI" w:eastAsia="Segoe UI" w:cs="Segoe UI"/>
      <w:b/>
      <w:bCs/>
      <w:color w:val="E0873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80FD4-E0C3-4BC1-903C-ED4B44E4E9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1340</Words>
  <Characters>7639</Characters>
  <Lines>63</Lines>
  <Paragraphs>17</Paragraphs>
  <TotalTime>23</TotalTime>
  <ScaleCrop>false</ScaleCrop>
  <LinksUpToDate>false</LinksUpToDate>
  <CharactersWithSpaces>8962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2022-06-07T12:41:00Z</dcterms:created>
  <dc:creator>Dell</dc:creator>
  <cp:lastModifiedBy>HP</cp:lastModifiedBy>
  <cp:lastPrinted>2021-01-17T17:19:00Z</cp:lastPrinted>
  <dcterms:modified xsi:type="dcterms:W3CDTF">2023-02-12T09:17:59Z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B9656B806E6F467E9CD518B0210D2CE8</vt:lpwstr>
  </property>
</Properties>
</file>