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669" w:rsidRPr="00F43B62" w:rsidRDefault="00FF6669" w:rsidP="00FF6669">
      <w:pPr>
        <w:spacing w:line="276" w:lineRule="auto"/>
        <w:rPr>
          <w:rFonts w:eastAsia="Calibri"/>
        </w:rPr>
      </w:pPr>
      <w:r w:rsidRPr="00F43B62">
        <w:rPr>
          <w:rFonts w:eastAsia="Calibri"/>
        </w:rPr>
        <w:t>Preparing date: 5/3/2023</w:t>
      </w:r>
    </w:p>
    <w:p w:rsidR="00FF6669" w:rsidRPr="00F43B62" w:rsidRDefault="00FF6669" w:rsidP="00FF6669">
      <w:pPr>
        <w:spacing w:line="276" w:lineRule="auto"/>
        <w:rPr>
          <w:rFonts w:eastAsia="Calibri"/>
        </w:rPr>
      </w:pPr>
      <w:r w:rsidRPr="00F43B62">
        <w:rPr>
          <w:rFonts w:eastAsia="Calibri"/>
        </w:rPr>
        <w:t xml:space="preserve">Teaching date: </w:t>
      </w:r>
      <w:r>
        <w:rPr>
          <w:rFonts w:eastAsia="Calibri"/>
        </w:rPr>
        <w:t>8</w:t>
      </w:r>
      <w:r w:rsidRPr="00F43B62">
        <w:rPr>
          <w:rFonts w:eastAsia="Calibri"/>
        </w:rPr>
        <w:t>/3/2023</w:t>
      </w:r>
    </w:p>
    <w:p w:rsidR="00FF6669" w:rsidRPr="00F43B62" w:rsidRDefault="00FF6669" w:rsidP="00FF6669">
      <w:pPr>
        <w:pStyle w:val="ListParagraph"/>
        <w:spacing w:line="276" w:lineRule="auto"/>
        <w:ind w:left="990"/>
        <w:rPr>
          <w:sz w:val="28"/>
          <w:szCs w:val="28"/>
        </w:rPr>
      </w:pPr>
    </w:p>
    <w:p w:rsidR="00FF6669" w:rsidRPr="00A05A90" w:rsidRDefault="00FF6669" w:rsidP="00FF6669">
      <w:pPr>
        <w:pStyle w:val="NormalWeb"/>
        <w:spacing w:before="0" w:beforeAutospacing="0" w:after="0" w:afterAutospacing="0"/>
        <w:jc w:val="center"/>
        <w:rPr>
          <w:b/>
          <w:bCs/>
          <w:color w:val="000000"/>
          <w:sz w:val="28"/>
          <w:szCs w:val="28"/>
        </w:rPr>
      </w:pPr>
      <w:r>
        <w:rPr>
          <w:b/>
          <w:sz w:val="28"/>
          <w:szCs w:val="28"/>
        </w:rPr>
        <w:t>Period 73</w:t>
      </w:r>
      <w:r w:rsidRPr="00A05A90">
        <w:rPr>
          <w:b/>
          <w:sz w:val="28"/>
          <w:szCs w:val="28"/>
        </w:rPr>
        <w:t xml:space="preserve"> – </w:t>
      </w:r>
      <w:r w:rsidRPr="00A05A90">
        <w:rPr>
          <w:b/>
          <w:bCs/>
          <w:color w:val="000000"/>
          <w:sz w:val="28"/>
          <w:szCs w:val="28"/>
        </w:rPr>
        <w:t xml:space="preserve">CLIL: 4 </w:t>
      </w:r>
      <w:proofErr w:type="gramStart"/>
      <w:r w:rsidRPr="00A05A90">
        <w:rPr>
          <w:b/>
          <w:bCs/>
          <w:color w:val="000000"/>
          <w:sz w:val="28"/>
          <w:szCs w:val="28"/>
        </w:rPr>
        <w:t>HISTORY</w:t>
      </w:r>
      <w:proofErr w:type="gramEnd"/>
    </w:p>
    <w:p w:rsidR="00FF6669" w:rsidRPr="00A05A90" w:rsidRDefault="00FF6669" w:rsidP="00FF6669">
      <w:pPr>
        <w:spacing w:line="276" w:lineRule="auto"/>
        <w:jc w:val="center"/>
        <w:rPr>
          <w:b/>
        </w:rPr>
      </w:pPr>
    </w:p>
    <w:p w:rsidR="00FF6669" w:rsidRPr="00A05A90" w:rsidRDefault="00FF6669" w:rsidP="00FF6669">
      <w:r w:rsidRPr="00A05A90">
        <w:rPr>
          <w:b/>
        </w:rPr>
        <w:t>Objectives:</w:t>
      </w:r>
    </w:p>
    <w:p w:rsidR="00FF6669" w:rsidRPr="00A05A90" w:rsidRDefault="00FF6669" w:rsidP="00FF6669">
      <w:r w:rsidRPr="00A05A90">
        <w:rPr>
          <w:b/>
        </w:rPr>
        <w:t xml:space="preserve">I. Content objectives: </w:t>
      </w:r>
      <w:r w:rsidRPr="00A05A90">
        <w:t>By the end of the lesson, students will be able to:</w:t>
      </w:r>
    </w:p>
    <w:p w:rsidR="00FF6669" w:rsidRPr="00A05A90" w:rsidRDefault="00FF6669" w:rsidP="00FF6669">
      <w:pPr>
        <w:numPr>
          <w:ilvl w:val="0"/>
          <w:numId w:val="1"/>
        </w:numPr>
        <w:spacing w:line="256" w:lineRule="auto"/>
      </w:pPr>
      <w:proofErr w:type="gramStart"/>
      <w:r w:rsidRPr="00A05A90">
        <w:rPr>
          <w:color w:val="000000"/>
        </w:rPr>
        <w:t>read</w:t>
      </w:r>
      <w:proofErr w:type="gramEnd"/>
      <w:r w:rsidRPr="00A05A90">
        <w:rPr>
          <w:color w:val="000000"/>
        </w:rPr>
        <w:t xml:space="preserve"> a text about mummies and define what a mummy is.</w:t>
      </w:r>
    </w:p>
    <w:p w:rsidR="00FF6669" w:rsidRPr="00A05A90" w:rsidRDefault="00FF6669" w:rsidP="00FF6669">
      <w:pPr>
        <w:numPr>
          <w:ilvl w:val="0"/>
          <w:numId w:val="1"/>
        </w:numPr>
        <w:spacing w:after="160" w:line="256" w:lineRule="auto"/>
      </w:pPr>
      <w:proofErr w:type="gramStart"/>
      <w:r w:rsidRPr="00A05A90">
        <w:rPr>
          <w:color w:val="000000"/>
        </w:rPr>
        <w:t>identify</w:t>
      </w:r>
      <w:proofErr w:type="gramEnd"/>
      <w:r w:rsidRPr="00A05A90">
        <w:rPr>
          <w:color w:val="000000"/>
        </w:rPr>
        <w:t xml:space="preserve"> why Ancient Egyptians created mummies and where they put the sarcophagus.</w:t>
      </w:r>
    </w:p>
    <w:p w:rsidR="00FF6669" w:rsidRPr="00A05A90" w:rsidRDefault="00FF6669" w:rsidP="00FF6669">
      <w:r w:rsidRPr="00A05A90">
        <w:rPr>
          <w:b/>
        </w:rPr>
        <w:t>+ Language Objectives:</w:t>
      </w:r>
      <w:r w:rsidRPr="00A05A90">
        <w:t xml:space="preserve"> By the end of the lesson, students will be able to:</w:t>
      </w:r>
    </w:p>
    <w:p w:rsidR="00FF6669" w:rsidRPr="00A05A90" w:rsidRDefault="00FF6669" w:rsidP="00FF6669">
      <w:pPr>
        <w:numPr>
          <w:ilvl w:val="0"/>
          <w:numId w:val="1"/>
        </w:numPr>
        <w:spacing w:after="160" w:line="256" w:lineRule="auto"/>
      </w:pPr>
      <w:r w:rsidRPr="00A05A90">
        <w:rPr>
          <w:color w:val="000000"/>
        </w:rPr>
        <w:t>use words about history and mummies to make a presentation and in a writing</w:t>
      </w:r>
    </w:p>
    <w:p w:rsidR="00FF6669" w:rsidRPr="00A05A90" w:rsidRDefault="00FF6669" w:rsidP="00FF6669">
      <w:r w:rsidRPr="00A05A90">
        <w:rPr>
          <w:b/>
        </w:rPr>
        <w:t>+ Target language:</w:t>
      </w:r>
    </w:p>
    <w:p w:rsidR="00FF6669" w:rsidRPr="00A05A90" w:rsidRDefault="00FF6669" w:rsidP="00FF6669">
      <w:pPr>
        <w:numPr>
          <w:ilvl w:val="0"/>
          <w:numId w:val="1"/>
        </w:numPr>
        <w:spacing w:after="160" w:line="256" w:lineRule="auto"/>
      </w:pPr>
      <w:r w:rsidRPr="00A05A90">
        <w:rPr>
          <w:color w:val="000000"/>
        </w:rPr>
        <w:t>Vocabulary: bury, sarcophagus, spirit, tombs, afterlife</w:t>
      </w:r>
    </w:p>
    <w:p w:rsidR="00FF6669" w:rsidRPr="00A05A90" w:rsidRDefault="00FF6669" w:rsidP="00FF6669">
      <w:pPr>
        <w:rPr>
          <w:b/>
        </w:rPr>
      </w:pPr>
      <w:r w:rsidRPr="00A05A90">
        <w:rPr>
          <w:b/>
        </w:rPr>
        <w:t>+ Anticipated problems:</w:t>
      </w:r>
    </w:p>
    <w:p w:rsidR="00FF6669" w:rsidRPr="00A05A90" w:rsidRDefault="00FF6669" w:rsidP="00FF6669">
      <w:pPr>
        <w:numPr>
          <w:ilvl w:val="0"/>
          <w:numId w:val="1"/>
        </w:numPr>
        <w:spacing w:line="256" w:lineRule="auto"/>
      </w:pPr>
      <w:r w:rsidRPr="00A05A90">
        <w:rPr>
          <w:color w:val="000000"/>
        </w:rPr>
        <w:t>Students may find it hard to imagine how a real mummy looks like.</w:t>
      </w:r>
    </w:p>
    <w:p w:rsidR="00FF6669" w:rsidRPr="00A05A90" w:rsidRDefault="00FF6669" w:rsidP="00FF6669">
      <w:pPr>
        <w:numPr>
          <w:ilvl w:val="0"/>
          <w:numId w:val="1"/>
        </w:numPr>
        <w:spacing w:after="160" w:line="256" w:lineRule="auto"/>
      </w:pPr>
      <w:r w:rsidRPr="00A05A90">
        <w:rPr>
          <w:color w:val="000000"/>
        </w:rPr>
        <w:t>Students might not have any ideas of any famous Egyptian mummies.</w:t>
      </w:r>
    </w:p>
    <w:p w:rsidR="00FF6669" w:rsidRPr="00A05A90" w:rsidRDefault="00FF6669" w:rsidP="00FF6669">
      <w:pPr>
        <w:rPr>
          <w:b/>
        </w:rPr>
      </w:pPr>
      <w:r w:rsidRPr="00A05A90">
        <w:rPr>
          <w:b/>
        </w:rPr>
        <w:t>+ Proposed solutions</w:t>
      </w:r>
    </w:p>
    <w:p w:rsidR="00FF6669" w:rsidRPr="00A05A90" w:rsidRDefault="00FF6669" w:rsidP="00FF6669">
      <w:pPr>
        <w:numPr>
          <w:ilvl w:val="0"/>
          <w:numId w:val="1"/>
        </w:numPr>
        <w:spacing w:line="256" w:lineRule="auto"/>
        <w:rPr>
          <w:color w:val="000000"/>
        </w:rPr>
      </w:pPr>
      <w:r w:rsidRPr="00A05A90">
        <w:rPr>
          <w:color w:val="000000"/>
        </w:rPr>
        <w:t>T prepares a video about an Egyptian mummy for students to watch.</w:t>
      </w:r>
    </w:p>
    <w:p w:rsidR="00FF6669" w:rsidRPr="00A05A90" w:rsidRDefault="00FF6669" w:rsidP="00FF6669">
      <w:pPr>
        <w:numPr>
          <w:ilvl w:val="0"/>
          <w:numId w:val="1"/>
        </w:numPr>
        <w:spacing w:after="160" w:line="256" w:lineRule="auto"/>
      </w:pPr>
      <w:r w:rsidRPr="00A05A90">
        <w:rPr>
          <w:color w:val="000000"/>
        </w:rPr>
        <w:t xml:space="preserve">T provides students with some pieces of information about </w:t>
      </w:r>
    </w:p>
    <w:p w:rsidR="00FF6669" w:rsidRPr="00A05A90" w:rsidRDefault="00FF6669" w:rsidP="00FF6669">
      <w:r w:rsidRPr="00A05A90">
        <w:rPr>
          <w:b/>
        </w:rPr>
        <w:t xml:space="preserve">II. Assessment: </w:t>
      </w:r>
      <w:r w:rsidRPr="00A05A90">
        <w:t xml:space="preserve">Students will be assessed through two comprehension exercises: </w:t>
      </w:r>
    </w:p>
    <w:p w:rsidR="00FF6669" w:rsidRPr="00A05A90" w:rsidRDefault="00FF6669" w:rsidP="00FF6669">
      <w:pPr>
        <w:numPr>
          <w:ilvl w:val="0"/>
          <w:numId w:val="1"/>
        </w:numPr>
        <w:spacing w:line="256" w:lineRule="auto"/>
      </w:pPr>
      <w:r w:rsidRPr="00A05A90">
        <w:rPr>
          <w:color w:val="000000"/>
        </w:rPr>
        <w:t>labelling pictures with the words</w:t>
      </w:r>
    </w:p>
    <w:p w:rsidR="00FF6669" w:rsidRPr="00A05A90" w:rsidRDefault="00FF6669" w:rsidP="00FF6669">
      <w:pPr>
        <w:numPr>
          <w:ilvl w:val="0"/>
          <w:numId w:val="1"/>
        </w:numPr>
        <w:spacing w:after="160" w:line="256" w:lineRule="auto"/>
      </w:pPr>
      <w:r w:rsidRPr="00A05A90">
        <w:rPr>
          <w:color w:val="000000"/>
        </w:rPr>
        <w:t>true/ false activity</w:t>
      </w:r>
    </w:p>
    <w:p w:rsidR="00FF6669" w:rsidRPr="00A05A90" w:rsidRDefault="00FF6669" w:rsidP="00FF6669">
      <w:pPr>
        <w:rPr>
          <w:b/>
        </w:rPr>
      </w:pPr>
      <w:r w:rsidRPr="00A05A90">
        <w:rPr>
          <w:b/>
        </w:rPr>
        <w:t>III. Teaching aids:</w:t>
      </w:r>
    </w:p>
    <w:p w:rsidR="00FF6669" w:rsidRPr="00A05A90" w:rsidRDefault="00FF6669" w:rsidP="00FF6669">
      <w:pPr>
        <w:numPr>
          <w:ilvl w:val="0"/>
          <w:numId w:val="2"/>
        </w:numPr>
        <w:spacing w:line="256" w:lineRule="auto"/>
        <w:rPr>
          <w:b/>
          <w:color w:val="000000"/>
        </w:rPr>
      </w:pPr>
      <w:r w:rsidRPr="00A05A90">
        <w:rPr>
          <w:b/>
          <w:color w:val="000000"/>
        </w:rPr>
        <w:t xml:space="preserve">Materials: </w:t>
      </w:r>
      <w:r w:rsidRPr="00A05A90">
        <w:rPr>
          <w:color w:val="000000"/>
        </w:rPr>
        <w:t>textbooks, worksheet, PowerPoint slides, some Vietnamese poems</w:t>
      </w:r>
    </w:p>
    <w:p w:rsidR="00FF6669" w:rsidRPr="00A05A90" w:rsidRDefault="00FF6669" w:rsidP="00FF6669">
      <w:pPr>
        <w:numPr>
          <w:ilvl w:val="0"/>
          <w:numId w:val="2"/>
        </w:numPr>
        <w:spacing w:after="160" w:line="256" w:lineRule="auto"/>
        <w:rPr>
          <w:b/>
          <w:color w:val="000000"/>
        </w:rPr>
      </w:pPr>
      <w:r w:rsidRPr="00A05A90">
        <w:rPr>
          <w:b/>
          <w:color w:val="000000"/>
        </w:rPr>
        <w:t xml:space="preserve">Equipment: </w:t>
      </w:r>
      <w:r w:rsidRPr="00A05A90">
        <w:rPr>
          <w:color w:val="000000"/>
        </w:rPr>
        <w:t>TV, projector, loudspeaker</w:t>
      </w:r>
    </w:p>
    <w:p w:rsidR="00FF6669" w:rsidRPr="00A05A90" w:rsidRDefault="00FF6669" w:rsidP="00FF6669">
      <w:pPr>
        <w:rPr>
          <w:b/>
        </w:rPr>
      </w:pPr>
      <w:r w:rsidRPr="00A05A90">
        <w:rPr>
          <w:b/>
        </w:rPr>
        <w:t>VIII. Procedure:</w:t>
      </w:r>
    </w:p>
    <w:p w:rsidR="00FF6669" w:rsidRPr="00A05A90" w:rsidRDefault="00FF6669" w:rsidP="00FF6669">
      <w:pPr>
        <w:numPr>
          <w:ilvl w:val="0"/>
          <w:numId w:val="3"/>
        </w:numPr>
        <w:spacing w:line="256" w:lineRule="auto"/>
      </w:pPr>
      <w:r w:rsidRPr="00A05A90">
        <w:rPr>
          <w:b/>
          <w:color w:val="000000"/>
        </w:rPr>
        <w:t>Checking:</w:t>
      </w:r>
      <w:r w:rsidRPr="00A05A90">
        <w:rPr>
          <w:color w:val="000000"/>
        </w:rPr>
        <w:t xml:space="preserve"> integrated into Warm-up activity</w:t>
      </w:r>
    </w:p>
    <w:p w:rsidR="00FF6669" w:rsidRPr="00A05A90" w:rsidRDefault="00FF6669" w:rsidP="00FF6669">
      <w:pPr>
        <w:numPr>
          <w:ilvl w:val="0"/>
          <w:numId w:val="3"/>
        </w:numPr>
        <w:spacing w:after="160" w:line="256" w:lineRule="auto"/>
        <w:rPr>
          <w:b/>
          <w:color w:val="000000"/>
        </w:rPr>
      </w:pPr>
      <w:r w:rsidRPr="00A05A90">
        <w:rPr>
          <w:b/>
          <w:color w:val="000000"/>
        </w:rPr>
        <w:t>New lesson:</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0"/>
        <w:gridCol w:w="5225"/>
      </w:tblGrid>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Teacher’s and students’ activities</w:t>
            </w:r>
          </w:p>
        </w:tc>
        <w:tc>
          <w:tcPr>
            <w:tcW w:w="5228"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Contents</w:t>
            </w:r>
          </w:p>
        </w:tc>
      </w:tr>
      <w:tr w:rsidR="00FF6669"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Warm-up</w:t>
            </w:r>
          </w:p>
          <w:p w:rsidR="00FF6669" w:rsidRPr="00A05A90" w:rsidRDefault="00FF6669" w:rsidP="00E16F63">
            <w:r w:rsidRPr="00A05A90">
              <w:rPr>
                <w:b/>
              </w:rPr>
              <w:t>Aims:</w:t>
            </w:r>
            <w:r w:rsidRPr="00A05A90">
              <w:t xml:space="preserve"> to get Ss to be ready and excited about the lesson</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FF6669">
            <w:pPr>
              <w:numPr>
                <w:ilvl w:val="0"/>
                <w:numId w:val="4"/>
              </w:numPr>
              <w:spacing w:after="160" w:line="256" w:lineRule="auto"/>
              <w:ind w:left="430"/>
            </w:pPr>
            <w:r w:rsidRPr="00A05A90">
              <w:lastRenderedPageBreak/>
              <w:t>The teacher</w:t>
            </w:r>
            <w:r w:rsidRPr="00A05A90">
              <w:rPr>
                <w:color w:val="000000"/>
              </w:rPr>
              <w:t xml:space="preserve"> lets students watch a video about the mummification process to answer the question “What is a mummy?”</w:t>
            </w:r>
          </w:p>
        </w:tc>
        <w:tc>
          <w:tcPr>
            <w:tcW w:w="5228"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hyperlink r:id="rId6" w:history="1">
              <w:r w:rsidRPr="00A05A90">
                <w:rPr>
                  <w:rStyle w:val="Hyperlink"/>
                  <w:color w:val="0563C1"/>
                </w:rPr>
                <w:t>https://www.youtube.com/watch?v=-MQ5dL9cQX0</w:t>
              </w:r>
            </w:hyperlink>
          </w:p>
          <w:p w:rsidR="00FF6669" w:rsidRPr="00A05A90" w:rsidRDefault="00FF6669" w:rsidP="00E16F63"/>
        </w:tc>
      </w:tr>
      <w:tr w:rsidR="00FF6669" w:rsidRPr="00A05A90" w:rsidTr="00E16F63">
        <w:trPr>
          <w:trHeight w:val="440"/>
        </w:trPr>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pPr>
            <w:r w:rsidRPr="00A05A90">
              <w:rPr>
                <w:b/>
                <w:color w:val="FF0000"/>
              </w:rPr>
              <w:t>Pre-reading</w:t>
            </w:r>
          </w:p>
        </w:tc>
      </w:tr>
      <w:tr w:rsidR="00FF6669"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Pre-reading questions</w:t>
            </w:r>
          </w:p>
          <w:p w:rsidR="00FF6669" w:rsidRPr="00A05A90" w:rsidRDefault="00FF6669" w:rsidP="00E16F63">
            <w:r w:rsidRPr="00A05A90">
              <w:rPr>
                <w:b/>
              </w:rPr>
              <w:t>Aims:</w:t>
            </w:r>
            <w:r w:rsidRPr="00A05A90">
              <w:t xml:space="preserve"> to activate Ss’ prior knowledge about the topic.</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FF6669">
            <w:pPr>
              <w:numPr>
                <w:ilvl w:val="0"/>
                <w:numId w:val="4"/>
              </w:numPr>
              <w:spacing w:line="256" w:lineRule="auto"/>
              <w:ind w:left="430"/>
            </w:pPr>
            <w:r w:rsidRPr="00A05A90">
              <w:rPr>
                <w:color w:val="000000"/>
              </w:rPr>
              <w:t>Students work in groups of 4 to discuss more questions about the mummy they’ve just watched:</w:t>
            </w:r>
          </w:p>
          <w:p w:rsidR="00FF6669" w:rsidRPr="00A05A90" w:rsidRDefault="00FF6669" w:rsidP="00FF6669">
            <w:pPr>
              <w:numPr>
                <w:ilvl w:val="0"/>
                <w:numId w:val="5"/>
              </w:numPr>
              <w:spacing w:line="256" w:lineRule="auto"/>
              <w:rPr>
                <w:color w:val="000000"/>
              </w:rPr>
            </w:pPr>
            <w:r w:rsidRPr="00A05A90">
              <w:rPr>
                <w:color w:val="000000"/>
              </w:rPr>
              <w:t>What materials did they use to make a mummy?</w:t>
            </w:r>
          </w:p>
          <w:p w:rsidR="00FF6669" w:rsidRPr="00A05A90" w:rsidRDefault="00FF6669" w:rsidP="00FF6669">
            <w:pPr>
              <w:numPr>
                <w:ilvl w:val="0"/>
                <w:numId w:val="5"/>
              </w:numPr>
              <w:spacing w:after="160" w:line="256" w:lineRule="auto"/>
              <w:rPr>
                <w:color w:val="000000"/>
              </w:rPr>
            </w:pPr>
            <w:r w:rsidRPr="00A05A90">
              <w:rPr>
                <w:color w:val="000000"/>
              </w:rPr>
              <w:t>Why did they do this?</w:t>
            </w:r>
          </w:p>
        </w:tc>
        <w:tc>
          <w:tcPr>
            <w:tcW w:w="5228"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rPr>
                <w:b/>
              </w:rPr>
            </w:pPr>
            <w:r w:rsidRPr="00A05A90">
              <w:rPr>
                <w:b/>
              </w:rPr>
              <w:t>Pre-teaching of vocabulary</w:t>
            </w:r>
          </w:p>
          <w:p w:rsidR="00FF6669" w:rsidRPr="00A05A90" w:rsidRDefault="00FF6669" w:rsidP="00FF6669">
            <w:pPr>
              <w:numPr>
                <w:ilvl w:val="0"/>
                <w:numId w:val="4"/>
              </w:numPr>
              <w:spacing w:line="256" w:lineRule="auto"/>
              <w:ind w:left="430"/>
            </w:pPr>
            <w:r w:rsidRPr="00A05A90">
              <w:rPr>
                <w:color w:val="000000"/>
              </w:rPr>
              <w:t xml:space="preserve">The teacher gives students a handout of the task: Match the words with their definitions/ explanations. </w:t>
            </w:r>
          </w:p>
          <w:p w:rsidR="00FF6669" w:rsidRPr="00A05A90" w:rsidRDefault="00FF6669" w:rsidP="00FF6669">
            <w:pPr>
              <w:numPr>
                <w:ilvl w:val="0"/>
                <w:numId w:val="4"/>
              </w:numPr>
              <w:spacing w:line="256" w:lineRule="auto"/>
              <w:ind w:left="430"/>
            </w:pPr>
            <w:r w:rsidRPr="00A05A90">
              <w:rPr>
                <w:color w:val="000000"/>
              </w:rPr>
              <w:t>The teacher checks Ss’ pronunciation of the words and checks the answers to the task.</w:t>
            </w:r>
          </w:p>
          <w:p w:rsidR="00FF6669" w:rsidRPr="00A05A90" w:rsidRDefault="00FF6669" w:rsidP="00FF6669">
            <w:pPr>
              <w:numPr>
                <w:ilvl w:val="0"/>
                <w:numId w:val="4"/>
              </w:numPr>
              <w:spacing w:line="256" w:lineRule="auto"/>
              <w:ind w:left="430"/>
            </w:pPr>
            <w:r w:rsidRPr="00A05A90">
              <w:rPr>
                <w:color w:val="000000"/>
              </w:rPr>
              <w:t>Students read through the whole text and underline the words they do not know.</w:t>
            </w:r>
          </w:p>
          <w:p w:rsidR="00FF6669" w:rsidRPr="00A05A90" w:rsidRDefault="00FF6669" w:rsidP="00FF6669">
            <w:pPr>
              <w:numPr>
                <w:ilvl w:val="0"/>
                <w:numId w:val="4"/>
              </w:numPr>
              <w:spacing w:after="160" w:line="256" w:lineRule="auto"/>
              <w:ind w:left="430"/>
            </w:pPr>
            <w:r w:rsidRPr="00A05A90">
              <w:rPr>
                <w:color w:val="000000"/>
              </w:rPr>
              <w:t>- Teacher explains the words if necessary.</w:t>
            </w:r>
          </w:p>
        </w:tc>
        <w:tc>
          <w:tcPr>
            <w:tcW w:w="5228"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r w:rsidRPr="00A05A90">
              <w:t xml:space="preserve">1. </w:t>
            </w:r>
            <w:r w:rsidRPr="00A05A90">
              <w:rPr>
                <w:b/>
              </w:rPr>
              <w:t>bury</w:t>
            </w:r>
            <w:r w:rsidRPr="00A05A90">
              <w:t xml:space="preserve"> /ˈber.i/ (v): to put a </w:t>
            </w:r>
            <w:hyperlink r:id="rId7" w:history="1">
              <w:r w:rsidRPr="00A05A90">
                <w:rPr>
                  <w:rStyle w:val="Hyperlink"/>
                  <w:color w:val="000000"/>
                </w:rPr>
                <w:t>dead</w:t>
              </w:r>
            </w:hyperlink>
            <w:r w:rsidRPr="00A05A90">
              <w:t> </w:t>
            </w:r>
            <w:hyperlink r:id="rId8" w:history="1">
              <w:r w:rsidRPr="00A05A90">
                <w:rPr>
                  <w:rStyle w:val="Hyperlink"/>
                  <w:color w:val="000000"/>
                </w:rPr>
                <w:t>body</w:t>
              </w:r>
            </w:hyperlink>
            <w:r w:rsidRPr="00A05A90">
              <w:t> into the </w:t>
            </w:r>
            <w:hyperlink r:id="rId9" w:history="1">
              <w:r w:rsidRPr="00A05A90">
                <w:rPr>
                  <w:rStyle w:val="Hyperlink"/>
                  <w:color w:val="000000"/>
                </w:rPr>
                <w:t>ground</w:t>
              </w:r>
            </w:hyperlink>
          </w:p>
          <w:p w:rsidR="00FF6669" w:rsidRPr="00A05A90" w:rsidRDefault="00FF6669" w:rsidP="00E16F63">
            <w:r w:rsidRPr="00A05A90">
              <w:t xml:space="preserve">2. </w:t>
            </w:r>
            <w:r w:rsidRPr="00A05A90">
              <w:rPr>
                <w:b/>
              </w:rPr>
              <w:t>sarcophagus</w:t>
            </w:r>
            <w:r w:rsidRPr="00A05A90">
              <w:t xml:space="preserve"> /sɑːˈkɒf.ə.ɡəs/ (n): a </w:t>
            </w:r>
            <w:hyperlink r:id="rId10" w:history="1">
              <w:r w:rsidRPr="00A05A90">
                <w:rPr>
                  <w:rStyle w:val="Hyperlink"/>
                  <w:color w:val="000000"/>
                </w:rPr>
                <w:t>stone</w:t>
              </w:r>
            </w:hyperlink>
            <w:r w:rsidRPr="00A05A90">
              <w:t> </w:t>
            </w:r>
            <w:hyperlink r:id="rId11" w:history="1">
              <w:r w:rsidRPr="00A05A90">
                <w:rPr>
                  <w:rStyle w:val="Hyperlink"/>
                  <w:color w:val="000000"/>
                </w:rPr>
                <w:t>coffin</w:t>
              </w:r>
            </w:hyperlink>
            <w:r w:rsidRPr="00A05A90">
              <w:t>, often </w:t>
            </w:r>
            <w:hyperlink r:id="rId12" w:history="1">
              <w:r w:rsidRPr="00A05A90">
                <w:rPr>
                  <w:rStyle w:val="Hyperlink"/>
                  <w:color w:val="000000"/>
                </w:rPr>
                <w:t>decorated</w:t>
              </w:r>
            </w:hyperlink>
            <w:r w:rsidRPr="00A05A90">
              <w:t>, that was used in </w:t>
            </w:r>
            <w:hyperlink r:id="rId13" w:history="1">
              <w:r w:rsidRPr="00A05A90">
                <w:rPr>
                  <w:rStyle w:val="Hyperlink"/>
                  <w:color w:val="000000"/>
                </w:rPr>
                <w:t>ancient</w:t>
              </w:r>
            </w:hyperlink>
            <w:r w:rsidRPr="00A05A90">
              <w:t> </w:t>
            </w:r>
            <w:hyperlink r:id="rId14" w:history="1">
              <w:r w:rsidRPr="00A05A90">
                <w:rPr>
                  <w:rStyle w:val="Hyperlink"/>
                  <w:color w:val="000000"/>
                </w:rPr>
                <w:t>times</w:t>
              </w:r>
            </w:hyperlink>
          </w:p>
          <w:p w:rsidR="00FF6669" w:rsidRPr="00A05A90" w:rsidRDefault="00FF6669" w:rsidP="00E16F63">
            <w:r w:rsidRPr="00A05A90">
              <w:t xml:space="preserve">3. </w:t>
            </w:r>
            <w:r w:rsidRPr="00A05A90">
              <w:rPr>
                <w:b/>
              </w:rPr>
              <w:t>spirit</w:t>
            </w:r>
            <w:r w:rsidRPr="00A05A90">
              <w:t xml:space="preserve"> /ˈspɪr.ɪt/ (n) a </w:t>
            </w:r>
            <w:hyperlink r:id="rId15" w:history="1">
              <w:r w:rsidRPr="00A05A90">
                <w:rPr>
                  <w:rStyle w:val="Hyperlink"/>
                  <w:color w:val="000000"/>
                </w:rPr>
                <w:t>particular</w:t>
              </w:r>
            </w:hyperlink>
            <w:r w:rsidRPr="00A05A90">
              <w:t> way of </w:t>
            </w:r>
            <w:hyperlink r:id="rId16" w:history="1">
              <w:r w:rsidRPr="00A05A90">
                <w:rPr>
                  <w:rStyle w:val="Hyperlink"/>
                  <w:color w:val="000000"/>
                </w:rPr>
                <w:t>thinking</w:t>
              </w:r>
            </w:hyperlink>
            <w:r w:rsidRPr="00A05A90">
              <w:t>, </w:t>
            </w:r>
            <w:hyperlink r:id="rId17" w:history="1">
              <w:r w:rsidRPr="00A05A90">
                <w:rPr>
                  <w:rStyle w:val="Hyperlink"/>
                  <w:color w:val="000000"/>
                </w:rPr>
                <w:t>feeling</w:t>
              </w:r>
            </w:hyperlink>
            <w:r w:rsidRPr="00A05A90">
              <w:t>, or </w:t>
            </w:r>
            <w:hyperlink r:id="rId18" w:history="1">
              <w:r w:rsidRPr="00A05A90">
                <w:rPr>
                  <w:rStyle w:val="Hyperlink"/>
                  <w:color w:val="000000"/>
                </w:rPr>
                <w:t>behaving</w:t>
              </w:r>
            </w:hyperlink>
            <w:r w:rsidRPr="00A05A90">
              <w:t>, </w:t>
            </w:r>
            <w:hyperlink r:id="rId19" w:history="1">
              <w:r w:rsidRPr="00A05A90">
                <w:rPr>
                  <w:rStyle w:val="Hyperlink"/>
                  <w:color w:val="000000"/>
                </w:rPr>
                <w:t>especially</w:t>
              </w:r>
            </w:hyperlink>
            <w:r w:rsidRPr="00A05A90">
              <w:t> a way that is </w:t>
            </w:r>
            <w:hyperlink r:id="rId20" w:history="1">
              <w:r w:rsidRPr="00A05A90">
                <w:rPr>
                  <w:rStyle w:val="Hyperlink"/>
                  <w:color w:val="000000"/>
                </w:rPr>
                <w:t>typical</w:t>
              </w:r>
            </w:hyperlink>
            <w:r w:rsidRPr="00A05A90">
              <w:t> of a </w:t>
            </w:r>
            <w:hyperlink r:id="rId21" w:history="1">
              <w:r w:rsidRPr="00A05A90">
                <w:rPr>
                  <w:rStyle w:val="Hyperlink"/>
                  <w:color w:val="000000"/>
                </w:rPr>
                <w:t>particular</w:t>
              </w:r>
            </w:hyperlink>
            <w:r w:rsidRPr="00A05A90">
              <w:t> </w:t>
            </w:r>
            <w:hyperlink r:id="rId22" w:history="1">
              <w:r w:rsidRPr="00A05A90">
                <w:rPr>
                  <w:rStyle w:val="Hyperlink"/>
                  <w:color w:val="000000"/>
                </w:rPr>
                <w:t>group</w:t>
              </w:r>
            </w:hyperlink>
            <w:r w:rsidRPr="00A05A90">
              <w:t> of </w:t>
            </w:r>
            <w:hyperlink r:id="rId23" w:history="1">
              <w:r w:rsidRPr="00A05A90">
                <w:rPr>
                  <w:rStyle w:val="Hyperlink"/>
                  <w:color w:val="000000"/>
                </w:rPr>
                <w:t>people</w:t>
              </w:r>
            </w:hyperlink>
            <w:r w:rsidRPr="00A05A90">
              <w:t>, an </w:t>
            </w:r>
            <w:hyperlink r:id="rId24" w:history="1">
              <w:r w:rsidRPr="00A05A90">
                <w:rPr>
                  <w:rStyle w:val="Hyperlink"/>
                  <w:color w:val="000000"/>
                </w:rPr>
                <w:t>activity</w:t>
              </w:r>
            </w:hyperlink>
            <w:r w:rsidRPr="00A05A90">
              <w:t>, a </w:t>
            </w:r>
            <w:hyperlink r:id="rId25" w:history="1">
              <w:r w:rsidRPr="00A05A90">
                <w:rPr>
                  <w:rStyle w:val="Hyperlink"/>
                  <w:color w:val="000000"/>
                </w:rPr>
                <w:t>time</w:t>
              </w:r>
            </w:hyperlink>
            <w:r w:rsidRPr="00A05A90">
              <w:t>, or a </w:t>
            </w:r>
            <w:hyperlink r:id="rId26" w:history="1">
              <w:r w:rsidRPr="00A05A90">
                <w:rPr>
                  <w:rStyle w:val="Hyperlink"/>
                  <w:color w:val="000000"/>
                </w:rPr>
                <w:t>place</w:t>
              </w:r>
            </w:hyperlink>
          </w:p>
          <w:p w:rsidR="00FF6669" w:rsidRPr="00A05A90" w:rsidRDefault="00FF6669" w:rsidP="00E16F63">
            <w:r w:rsidRPr="00A05A90">
              <w:t xml:space="preserve">4. </w:t>
            </w:r>
            <w:r w:rsidRPr="00A05A90">
              <w:rPr>
                <w:b/>
              </w:rPr>
              <w:t>tomb</w:t>
            </w:r>
            <w:r w:rsidRPr="00A05A90">
              <w:t xml:space="preserve"> /tuːm/ (n) a </w:t>
            </w:r>
            <w:hyperlink r:id="rId27" w:history="1">
              <w:r w:rsidRPr="00A05A90">
                <w:rPr>
                  <w:rStyle w:val="Hyperlink"/>
                  <w:color w:val="000000"/>
                </w:rPr>
                <w:t>large</w:t>
              </w:r>
            </w:hyperlink>
            <w:r w:rsidRPr="00A05A90">
              <w:t> </w:t>
            </w:r>
            <w:hyperlink r:id="rId28" w:history="1">
              <w:r w:rsidRPr="00A05A90">
                <w:rPr>
                  <w:rStyle w:val="Hyperlink"/>
                  <w:color w:val="000000"/>
                </w:rPr>
                <w:t>stone</w:t>
              </w:r>
            </w:hyperlink>
            <w:r w:rsidRPr="00A05A90">
              <w:t> </w:t>
            </w:r>
            <w:hyperlink r:id="rId29" w:history="1">
              <w:r w:rsidRPr="00A05A90">
                <w:rPr>
                  <w:rStyle w:val="Hyperlink"/>
                  <w:color w:val="000000"/>
                </w:rPr>
                <w:t>structure</w:t>
              </w:r>
            </w:hyperlink>
            <w:r w:rsidRPr="00A05A90">
              <w:t> or </w:t>
            </w:r>
          </w:p>
          <w:p w:rsidR="00FF6669" w:rsidRPr="00A05A90" w:rsidRDefault="00FF6669" w:rsidP="00E16F63">
            <w:r w:rsidRPr="00A05A90">
              <w:t xml:space="preserve">the </w:t>
            </w:r>
            <w:hyperlink r:id="rId30" w:history="1">
              <w:r w:rsidRPr="00A05A90">
                <w:rPr>
                  <w:rStyle w:val="Hyperlink"/>
                  <w:color w:val="000000"/>
                </w:rPr>
                <w:t>underground</w:t>
              </w:r>
            </w:hyperlink>
            <w:r w:rsidRPr="00A05A90">
              <w:t> </w:t>
            </w:r>
            <w:hyperlink r:id="rId31" w:history="1">
              <w:r w:rsidRPr="00A05A90">
                <w:rPr>
                  <w:rStyle w:val="Hyperlink"/>
                  <w:color w:val="000000"/>
                </w:rPr>
                <w:t>room</w:t>
              </w:r>
            </w:hyperlink>
            <w:r w:rsidRPr="00A05A90">
              <w:t> where someone, </w:t>
            </w:r>
            <w:hyperlink r:id="rId32" w:history="1">
              <w:r w:rsidRPr="00A05A90">
                <w:rPr>
                  <w:rStyle w:val="Hyperlink"/>
                  <w:color w:val="000000"/>
                </w:rPr>
                <w:t>especially</w:t>
              </w:r>
            </w:hyperlink>
            <w:r w:rsidRPr="00A05A90">
              <w:t> </w:t>
            </w:r>
          </w:p>
          <w:p w:rsidR="00FF6669" w:rsidRPr="00A05A90" w:rsidRDefault="00FF6669" w:rsidP="00E16F63">
            <w:r w:rsidRPr="00A05A90">
              <w:t>an </w:t>
            </w:r>
            <w:hyperlink r:id="rId33" w:history="1">
              <w:r w:rsidRPr="00A05A90">
                <w:rPr>
                  <w:rStyle w:val="Hyperlink"/>
                  <w:color w:val="000000"/>
                </w:rPr>
                <w:t>important</w:t>
              </w:r>
            </w:hyperlink>
            <w:r w:rsidRPr="00A05A90">
              <w:t> </w:t>
            </w:r>
            <w:hyperlink r:id="rId34" w:history="1">
              <w:r w:rsidRPr="00A05A90">
                <w:rPr>
                  <w:rStyle w:val="Hyperlink"/>
                  <w:color w:val="000000"/>
                </w:rPr>
                <w:t>person</w:t>
              </w:r>
            </w:hyperlink>
            <w:r w:rsidRPr="00A05A90">
              <w:t xml:space="preserve"> is </w:t>
            </w:r>
            <w:hyperlink r:id="rId35" w:history="1">
              <w:r w:rsidRPr="00A05A90">
                <w:rPr>
                  <w:rStyle w:val="Hyperlink"/>
                  <w:color w:val="000000"/>
                </w:rPr>
                <w:t>buried</w:t>
              </w:r>
            </w:hyperlink>
          </w:p>
          <w:p w:rsidR="00FF6669" w:rsidRPr="00A05A90" w:rsidRDefault="00FF6669" w:rsidP="00E16F63">
            <w:r w:rsidRPr="00A05A90">
              <w:t xml:space="preserve">5. </w:t>
            </w:r>
            <w:r w:rsidRPr="00A05A90">
              <w:rPr>
                <w:b/>
              </w:rPr>
              <w:t>afterlife</w:t>
            </w:r>
            <w:r w:rsidRPr="00A05A90">
              <w:t xml:space="preserve"> /ˈɑːf.tə.laɪf/ (n): the </w:t>
            </w:r>
            <w:hyperlink r:id="rId36" w:history="1">
              <w:r w:rsidRPr="00A05A90">
                <w:rPr>
                  <w:rStyle w:val="Hyperlink"/>
                  <w:color w:val="000000"/>
                </w:rPr>
                <w:t>life</w:t>
              </w:r>
            </w:hyperlink>
            <w:r w:rsidRPr="00A05A90">
              <w:t>, for </w:t>
            </w:r>
            <w:hyperlink r:id="rId37" w:history="1">
              <w:r w:rsidRPr="00A05A90">
                <w:rPr>
                  <w:rStyle w:val="Hyperlink"/>
                  <w:color w:val="000000"/>
                </w:rPr>
                <w:t>example</w:t>
              </w:r>
            </w:hyperlink>
            <w:r w:rsidRPr="00A05A90">
              <w:t> in </w:t>
            </w:r>
          </w:p>
          <w:p w:rsidR="00FF6669" w:rsidRPr="00A05A90" w:rsidRDefault="00FF6669" w:rsidP="00E16F63">
            <w:hyperlink r:id="rId38" w:history="1">
              <w:r w:rsidRPr="00A05A90">
                <w:rPr>
                  <w:rStyle w:val="Hyperlink"/>
                  <w:color w:val="000000"/>
                </w:rPr>
                <w:t>heaven</w:t>
              </w:r>
            </w:hyperlink>
            <w:r w:rsidRPr="00A05A90">
              <w:t>, that some </w:t>
            </w:r>
            <w:hyperlink r:id="rId39" w:history="1">
              <w:r w:rsidRPr="00A05A90">
                <w:rPr>
                  <w:rStyle w:val="Hyperlink"/>
                  <w:color w:val="000000"/>
                </w:rPr>
                <w:t>people</w:t>
              </w:r>
            </w:hyperlink>
            <w:r w:rsidRPr="00A05A90">
              <w:t> </w:t>
            </w:r>
            <w:hyperlink r:id="rId40" w:history="1">
              <w:r w:rsidRPr="00A05A90">
                <w:rPr>
                  <w:rStyle w:val="Hyperlink"/>
                  <w:color w:val="000000"/>
                </w:rPr>
                <w:t>believe</w:t>
              </w:r>
            </w:hyperlink>
            <w:r w:rsidRPr="00A05A90">
              <w:t> </w:t>
            </w:r>
            <w:hyperlink r:id="rId41" w:history="1">
              <w:r w:rsidRPr="00A05A90">
                <w:rPr>
                  <w:rStyle w:val="Hyperlink"/>
                  <w:color w:val="000000"/>
                </w:rPr>
                <w:t>begins</w:t>
              </w:r>
            </w:hyperlink>
            <w:r w:rsidRPr="00A05A90">
              <w:t> after </w:t>
            </w:r>
          </w:p>
          <w:p w:rsidR="00FF6669" w:rsidRPr="00A05A90" w:rsidRDefault="00FF6669" w:rsidP="00E16F63">
            <w:hyperlink r:id="rId42" w:history="1">
              <w:r w:rsidRPr="00A05A90">
                <w:rPr>
                  <w:rStyle w:val="Hyperlink"/>
                  <w:color w:val="000000"/>
                </w:rPr>
                <w:t>death</w:t>
              </w:r>
            </w:hyperlink>
          </w:p>
        </w:tc>
      </w:tr>
      <w:tr w:rsidR="00FF6669" w:rsidRPr="00A05A90" w:rsidTr="00E16F63">
        <w:trPr>
          <w:trHeight w:val="368"/>
        </w:trPr>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pPr>
            <w:r w:rsidRPr="00A05A90">
              <w:rPr>
                <w:b/>
                <w:color w:val="FF0000"/>
              </w:rPr>
              <w:t>While – reading</w:t>
            </w:r>
          </w:p>
        </w:tc>
      </w:tr>
      <w:tr w:rsidR="00FF6669"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Task 1</w:t>
            </w:r>
          </w:p>
          <w:p w:rsidR="00FF6669" w:rsidRPr="00A05A90" w:rsidRDefault="00FF6669" w:rsidP="00E16F63">
            <w:r w:rsidRPr="00A05A90">
              <w:rPr>
                <w:b/>
              </w:rPr>
              <w:t>Aims:</w:t>
            </w:r>
            <w:r w:rsidRPr="00A05A90">
              <w:t xml:space="preserve"> to provide Ss with the main idea of the text and give them a reason/ motivation to read.</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r w:rsidRPr="00A05A90">
              <w:rPr>
                <w:b/>
              </w:rPr>
              <w:lastRenderedPageBreak/>
              <w:t>Activity 2 (Students’ Book page 116)</w:t>
            </w:r>
          </w:p>
          <w:p w:rsidR="00FF6669" w:rsidRPr="00A05A90" w:rsidRDefault="00FF6669" w:rsidP="00FF6669">
            <w:pPr>
              <w:numPr>
                <w:ilvl w:val="0"/>
                <w:numId w:val="4"/>
              </w:numPr>
              <w:spacing w:line="256" w:lineRule="auto"/>
              <w:ind w:left="430"/>
            </w:pPr>
            <w:r w:rsidRPr="00A05A90">
              <w:rPr>
                <w:color w:val="000000"/>
              </w:rPr>
              <w:t>Students read the text and complete the labels for photos A – D.</w:t>
            </w:r>
          </w:p>
          <w:p w:rsidR="00FF6669" w:rsidRPr="00A05A90" w:rsidRDefault="00FF6669" w:rsidP="00FF6669">
            <w:pPr>
              <w:numPr>
                <w:ilvl w:val="0"/>
                <w:numId w:val="4"/>
              </w:numPr>
              <w:spacing w:line="256" w:lineRule="auto"/>
              <w:ind w:left="430"/>
            </w:pPr>
            <w:r w:rsidRPr="00A05A90">
              <w:rPr>
                <w:color w:val="000000"/>
              </w:rPr>
              <w:t>Ask them to underline the words they found in the text</w:t>
            </w:r>
          </w:p>
          <w:p w:rsidR="00FF6669" w:rsidRPr="00A05A90" w:rsidRDefault="00FF6669" w:rsidP="00FF6669">
            <w:pPr>
              <w:numPr>
                <w:ilvl w:val="0"/>
                <w:numId w:val="6"/>
              </w:numPr>
              <w:spacing w:after="160" w:line="256" w:lineRule="auto"/>
              <w:ind w:left="430"/>
            </w:pPr>
            <w:r w:rsidRPr="00A05A90">
              <w:rPr>
                <w:color w:val="000000"/>
              </w:rPr>
              <w:t>Check the pronunciation of the words if necessary.</w:t>
            </w:r>
          </w:p>
        </w:tc>
        <w:tc>
          <w:tcPr>
            <w:tcW w:w="5228"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r w:rsidRPr="00A05A90">
              <w:rPr>
                <w:noProof/>
              </w:rPr>
              <w:drawing>
                <wp:inline distT="0" distB="0" distL="0" distR="0" wp14:anchorId="7214773F" wp14:editId="162FAF50">
                  <wp:extent cx="1257300" cy="808990"/>
                  <wp:effectExtent l="0" t="0" r="0" b="0"/>
                  <wp:docPr id="16532" name="Picture 1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57300" cy="808990"/>
                          </a:xfrm>
                          <a:prstGeom prst="rect">
                            <a:avLst/>
                          </a:prstGeom>
                          <a:noFill/>
                          <a:ln>
                            <a:noFill/>
                          </a:ln>
                        </pic:spPr>
                      </pic:pic>
                    </a:graphicData>
                  </a:graphic>
                </wp:inline>
              </w:drawing>
            </w:r>
          </w:p>
        </w:tc>
      </w:tr>
      <w:tr w:rsidR="00FF6669"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rPr>
            </w:pPr>
            <w:r w:rsidRPr="00A05A90">
              <w:rPr>
                <w:b/>
              </w:rPr>
              <w:t>Task 2</w:t>
            </w:r>
          </w:p>
          <w:p w:rsidR="00FF6669" w:rsidRPr="00A05A90" w:rsidRDefault="00FF6669" w:rsidP="00E16F63">
            <w:r w:rsidRPr="00A05A90">
              <w:rPr>
                <w:b/>
              </w:rPr>
              <w:t>Aims:</w:t>
            </w:r>
            <w:r w:rsidRPr="00A05A90">
              <w:t xml:space="preserve"> to get Ss to practice their comprehensive reading skills and help </w:t>
            </w:r>
            <w:proofErr w:type="gramStart"/>
            <w:r w:rsidRPr="00A05A90">
              <w:t>them</w:t>
            </w:r>
            <w:proofErr w:type="gramEnd"/>
            <w:r w:rsidRPr="00A05A90">
              <w:t xml:space="preserve"> understand more deeply the content and structure of the poem.</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r w:rsidRPr="00A05A90">
              <w:rPr>
                <w:b/>
              </w:rPr>
              <w:t>Activity 3 (Students’ Book page 116)</w:t>
            </w:r>
          </w:p>
          <w:p w:rsidR="00FF6669" w:rsidRPr="00A05A90" w:rsidRDefault="00FF6669" w:rsidP="00FF6669">
            <w:pPr>
              <w:numPr>
                <w:ilvl w:val="0"/>
                <w:numId w:val="6"/>
              </w:numPr>
              <w:spacing w:line="256" w:lineRule="auto"/>
              <w:ind w:left="430"/>
            </w:pPr>
            <w:r w:rsidRPr="00A05A90">
              <w:rPr>
                <w:color w:val="000000"/>
              </w:rPr>
              <w:t xml:space="preserve">Students work in pairs. </w:t>
            </w:r>
          </w:p>
          <w:p w:rsidR="00FF6669" w:rsidRPr="00A05A90" w:rsidRDefault="00FF6669" w:rsidP="00FF6669">
            <w:pPr>
              <w:numPr>
                <w:ilvl w:val="0"/>
                <w:numId w:val="6"/>
              </w:numPr>
              <w:spacing w:line="256" w:lineRule="auto"/>
              <w:ind w:left="430"/>
            </w:pPr>
            <w:r w:rsidRPr="00A05A90">
              <w:rPr>
                <w:color w:val="000000"/>
              </w:rPr>
              <w:t>Students read the text again mark the sentences True (T) or False (F).</w:t>
            </w:r>
          </w:p>
          <w:p w:rsidR="00FF6669" w:rsidRPr="00A05A90" w:rsidRDefault="00FF6669" w:rsidP="00FF6669">
            <w:pPr>
              <w:numPr>
                <w:ilvl w:val="0"/>
                <w:numId w:val="6"/>
              </w:numPr>
              <w:spacing w:after="160" w:line="256" w:lineRule="auto"/>
              <w:ind w:left="430"/>
            </w:pPr>
            <w:r w:rsidRPr="00A05A90">
              <w:rPr>
                <w:color w:val="000000"/>
              </w:rPr>
              <w:t>Ask them to underline the information they found in the text.</w:t>
            </w:r>
          </w:p>
          <w:p w:rsidR="00FF6669" w:rsidRPr="00A05A90" w:rsidRDefault="00FF6669" w:rsidP="00E16F63">
            <w:r w:rsidRPr="00A05A90">
              <w:rPr>
                <w:b/>
              </w:rPr>
              <w:t>* Mini game to check</w:t>
            </w:r>
            <w:r w:rsidRPr="00A05A90">
              <w:t>: 1 student reads a random statement and others stand up to mime the action spreading 2 arms as True or cross their arms as False.</w:t>
            </w:r>
          </w:p>
          <w:p w:rsidR="00FF6669" w:rsidRPr="00A05A90" w:rsidRDefault="00FF6669" w:rsidP="00E16F63">
            <w:pPr>
              <w:rPr>
                <w:i/>
              </w:rPr>
            </w:pPr>
            <w:r w:rsidRPr="00A05A90">
              <w:t xml:space="preserve">The teacher invites some students to explain their answers. Encourage them to use the prompt </w:t>
            </w:r>
            <w:r w:rsidRPr="00A05A90">
              <w:rPr>
                <w:i/>
              </w:rPr>
              <w:t>“Number 1 is True/ False. I found it in paragraph___ line___”.</w:t>
            </w:r>
          </w:p>
          <w:p w:rsidR="00FF6669" w:rsidRPr="00A05A90" w:rsidRDefault="00FF6669" w:rsidP="00E16F63">
            <w:pPr>
              <w:rPr>
                <w:i/>
              </w:rPr>
            </w:pPr>
          </w:p>
          <w:p w:rsidR="00FF6669" w:rsidRPr="00A05A90" w:rsidRDefault="00FF6669" w:rsidP="00E16F63"/>
          <w:p w:rsidR="00FF6669" w:rsidRPr="00A05A90" w:rsidRDefault="00FF6669" w:rsidP="00E16F63">
            <w:r w:rsidRPr="00A05A90">
              <w:rPr>
                <w:b/>
              </w:rPr>
              <w:t>Graphic Organizer</w:t>
            </w:r>
          </w:p>
          <w:p w:rsidR="00FF6669" w:rsidRPr="00A05A90" w:rsidRDefault="00FF6669" w:rsidP="00FF6669">
            <w:pPr>
              <w:numPr>
                <w:ilvl w:val="0"/>
                <w:numId w:val="6"/>
              </w:numPr>
              <w:spacing w:line="256" w:lineRule="auto"/>
              <w:ind w:left="430"/>
            </w:pPr>
            <w:r w:rsidRPr="00A05A90">
              <w:rPr>
                <w:color w:val="000000"/>
              </w:rPr>
              <w:t xml:space="preserve">Give students a graphic organizer in the form of a mindmap with blanks to fill in. </w:t>
            </w:r>
          </w:p>
          <w:p w:rsidR="00FF6669" w:rsidRPr="00A05A90" w:rsidRDefault="00FF6669" w:rsidP="00FF6669">
            <w:pPr>
              <w:numPr>
                <w:ilvl w:val="0"/>
                <w:numId w:val="6"/>
              </w:numPr>
              <w:spacing w:line="256" w:lineRule="auto"/>
              <w:ind w:left="430"/>
            </w:pPr>
            <w:r w:rsidRPr="00A05A90">
              <w:rPr>
                <w:color w:val="000000"/>
              </w:rPr>
              <w:t xml:space="preserve">Students work in pairs to complete </w:t>
            </w:r>
            <w:r w:rsidRPr="00A05A90">
              <w:rPr>
                <w:color w:val="000000"/>
              </w:rPr>
              <w:lastRenderedPageBreak/>
              <w:t>the task.</w:t>
            </w:r>
          </w:p>
          <w:p w:rsidR="00FF6669" w:rsidRPr="00A05A90" w:rsidRDefault="00FF6669" w:rsidP="00FF6669">
            <w:pPr>
              <w:numPr>
                <w:ilvl w:val="0"/>
                <w:numId w:val="6"/>
              </w:numPr>
              <w:spacing w:line="256" w:lineRule="auto"/>
              <w:ind w:left="430"/>
            </w:pPr>
            <w:r w:rsidRPr="00A05A90">
              <w:rPr>
                <w:color w:val="000000"/>
              </w:rPr>
              <w:t>Have Ss do group check after they finish. Ask them to use their own words to present the content.</w:t>
            </w:r>
          </w:p>
          <w:p w:rsidR="00FF6669" w:rsidRPr="00A05A90" w:rsidRDefault="00FF6669" w:rsidP="00FF6669">
            <w:pPr>
              <w:numPr>
                <w:ilvl w:val="0"/>
                <w:numId w:val="7"/>
              </w:numPr>
              <w:spacing w:after="160" w:line="256" w:lineRule="auto"/>
              <w:ind w:left="430"/>
            </w:pPr>
            <w:r w:rsidRPr="00A05A90">
              <w:rPr>
                <w:color w:val="000000"/>
              </w:rPr>
              <w:t>Invite some students to share their ideas.</w:t>
            </w:r>
          </w:p>
        </w:tc>
        <w:tc>
          <w:tcPr>
            <w:tcW w:w="5228"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p w:rsidR="00FF6669" w:rsidRPr="00A05A90" w:rsidRDefault="00FF6669" w:rsidP="00E16F63">
            <w:r w:rsidRPr="00A05A90">
              <w:rPr>
                <w:noProof/>
              </w:rPr>
              <w:drawing>
                <wp:inline distT="0" distB="0" distL="0" distR="0" wp14:anchorId="4D19523E" wp14:editId="5F74EAEA">
                  <wp:extent cx="2804795" cy="1520825"/>
                  <wp:effectExtent l="0" t="0" r="0" b="3175"/>
                  <wp:docPr id="16533" name="Picture 16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04795" cy="1520825"/>
                          </a:xfrm>
                          <a:prstGeom prst="rect">
                            <a:avLst/>
                          </a:prstGeom>
                          <a:noFill/>
                          <a:ln>
                            <a:noFill/>
                          </a:ln>
                        </pic:spPr>
                      </pic:pic>
                    </a:graphicData>
                  </a:graphic>
                </wp:inline>
              </w:drawing>
            </w:r>
          </w:p>
        </w:tc>
      </w:tr>
      <w:tr w:rsidR="00FF6669"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rPr>
                <w:b/>
                <w:color w:val="FF0000"/>
              </w:rPr>
            </w:pPr>
            <w:r w:rsidRPr="00A05A90">
              <w:rPr>
                <w:b/>
                <w:color w:val="FF0000"/>
              </w:rPr>
              <w:lastRenderedPageBreak/>
              <w:t>Post – reading</w:t>
            </w:r>
          </w:p>
          <w:p w:rsidR="00FF6669" w:rsidRPr="00A05A90" w:rsidRDefault="00FF6669" w:rsidP="00E16F63">
            <w:r w:rsidRPr="00A05A90">
              <w:rPr>
                <w:b/>
              </w:rPr>
              <w:t xml:space="preserve">Aims: </w:t>
            </w:r>
            <w:r w:rsidRPr="00A05A90">
              <w:t>To help Ss reflect on what they’ve learnt and what they’ve known about mummies.</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rPr>
                <w:b/>
              </w:rPr>
            </w:pPr>
            <w:r w:rsidRPr="00A05A90">
              <w:rPr>
                <w:b/>
              </w:rPr>
              <w:t>Activity 4 (Students’ Book page 116)</w:t>
            </w:r>
          </w:p>
          <w:p w:rsidR="00FF6669" w:rsidRPr="00A05A90" w:rsidRDefault="00FF6669" w:rsidP="00FF6669">
            <w:pPr>
              <w:numPr>
                <w:ilvl w:val="0"/>
                <w:numId w:val="7"/>
              </w:numPr>
              <w:spacing w:line="256" w:lineRule="auto"/>
              <w:ind w:left="430"/>
            </w:pPr>
            <w:r w:rsidRPr="00A05A90">
              <w:rPr>
                <w:color w:val="000000"/>
              </w:rPr>
              <w:t>Students work in groups of 4 to complete this task.</w:t>
            </w:r>
          </w:p>
          <w:p w:rsidR="00FF6669" w:rsidRPr="00A05A90" w:rsidRDefault="00FF6669" w:rsidP="00FF6669">
            <w:pPr>
              <w:numPr>
                <w:ilvl w:val="0"/>
                <w:numId w:val="7"/>
              </w:numPr>
              <w:spacing w:line="256" w:lineRule="auto"/>
              <w:ind w:left="430"/>
            </w:pPr>
            <w:r w:rsidRPr="00A05A90">
              <w:rPr>
                <w:color w:val="000000"/>
              </w:rPr>
              <w:t>Ask them to research a famous Egyptian mummy.</w:t>
            </w:r>
          </w:p>
          <w:p w:rsidR="00FF6669" w:rsidRPr="00A05A90" w:rsidRDefault="00FF6669" w:rsidP="00FF6669">
            <w:pPr>
              <w:numPr>
                <w:ilvl w:val="0"/>
                <w:numId w:val="7"/>
              </w:numPr>
              <w:spacing w:line="256" w:lineRule="auto"/>
              <w:ind w:left="430"/>
            </w:pPr>
            <w:r w:rsidRPr="00A05A90">
              <w:rPr>
                <w:color w:val="000000"/>
              </w:rPr>
              <w:t>Follow the instructions of the task.</w:t>
            </w:r>
          </w:p>
          <w:p w:rsidR="00FF6669" w:rsidRPr="00A05A90" w:rsidRDefault="00FF6669" w:rsidP="00FF6669">
            <w:pPr>
              <w:numPr>
                <w:ilvl w:val="0"/>
                <w:numId w:val="7"/>
              </w:numPr>
              <w:spacing w:line="256" w:lineRule="auto"/>
              <w:ind w:left="430"/>
            </w:pPr>
            <w:r w:rsidRPr="00A05A90">
              <w:rPr>
                <w:color w:val="000000"/>
              </w:rPr>
              <w:t>Give students some minutes to practice presenting their information.</w:t>
            </w:r>
          </w:p>
          <w:p w:rsidR="00FF6669" w:rsidRPr="00A05A90" w:rsidRDefault="00FF6669" w:rsidP="00FF6669">
            <w:pPr>
              <w:numPr>
                <w:ilvl w:val="0"/>
                <w:numId w:val="7"/>
              </w:numPr>
              <w:spacing w:line="256" w:lineRule="auto"/>
              <w:ind w:left="430"/>
            </w:pPr>
            <w:r w:rsidRPr="00A05A90">
              <w:rPr>
                <w:color w:val="000000"/>
              </w:rPr>
              <w:t>Invite some groups to present in front of the class.</w:t>
            </w:r>
          </w:p>
          <w:p w:rsidR="00FF6669" w:rsidRPr="00A05A90" w:rsidRDefault="00FF6669" w:rsidP="00FF6669">
            <w:pPr>
              <w:numPr>
                <w:ilvl w:val="0"/>
                <w:numId w:val="7"/>
              </w:numPr>
              <w:spacing w:after="160" w:line="256" w:lineRule="auto"/>
              <w:ind w:left="430"/>
            </w:pPr>
            <w:r w:rsidRPr="00A05A90">
              <w:rPr>
                <w:color w:val="000000"/>
              </w:rPr>
              <w:t>Give feedback and assessment after their presentation.</w:t>
            </w:r>
          </w:p>
          <w:p w:rsidR="00FF6669" w:rsidRPr="00A05A90" w:rsidRDefault="00FF6669" w:rsidP="00E16F63">
            <w:r w:rsidRPr="00A05A90">
              <w:rPr>
                <w:i/>
                <w:color w:val="FF0000"/>
              </w:rPr>
              <w:t>***T should ask Ss to prepare this content in advance so their presentation can be better.</w:t>
            </w:r>
          </w:p>
        </w:tc>
        <w:tc>
          <w:tcPr>
            <w:tcW w:w="5228"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r w:rsidRPr="00A05A90">
              <w:t>In case students didn’t have any tools to finish this activity, T needs to prepare some pieces of information in advance.</w:t>
            </w:r>
          </w:p>
          <w:p w:rsidR="00FF6669" w:rsidRPr="00A05A90" w:rsidRDefault="00FF6669" w:rsidP="00E16F63">
            <w:pPr>
              <w:rPr>
                <w:color w:val="202124"/>
                <w:highlight w:val="white"/>
              </w:rPr>
            </w:pPr>
            <w:r w:rsidRPr="00A05A90">
              <w:t xml:space="preserve">For example: </w:t>
            </w:r>
            <w:r w:rsidRPr="00A05A90">
              <w:rPr>
                <w:rFonts w:eastAsia="Arial"/>
                <w:color w:val="202124"/>
                <w:highlight w:val="white"/>
              </w:rPr>
              <w:t> “</w:t>
            </w:r>
            <w:r w:rsidRPr="00A05A90">
              <w:rPr>
                <w:b/>
                <w:color w:val="202124"/>
                <w:highlight w:val="white"/>
              </w:rPr>
              <w:t>Tutankhamun</w:t>
            </w:r>
            <w:r w:rsidRPr="00A05A90">
              <w:rPr>
                <w:color w:val="202124"/>
                <w:highlight w:val="white"/>
              </w:rPr>
              <w:t>. In 1922, British archaeologist Howard Carter discovered the mummy of pharaoh Tutankhamun in Egypt's Valley of the Kings. Despite several apparent grave robberies, the tomb was crammed with ancient treasures, including jewellery, gilded shrines and a solid gold funerary mask.”</w:t>
            </w:r>
          </w:p>
          <w:p w:rsidR="00FF6669" w:rsidRPr="00A05A90" w:rsidRDefault="00FF6669" w:rsidP="00E16F63">
            <w:r w:rsidRPr="00A05A90">
              <w:rPr>
                <w:b/>
              </w:rPr>
              <w:t>Reference:</w:t>
            </w:r>
            <w:r w:rsidRPr="00A05A90">
              <w:t xml:space="preserve"> </w:t>
            </w:r>
            <w:hyperlink r:id="rId45" w:history="1">
              <w:r w:rsidRPr="00A05A90">
                <w:rPr>
                  <w:rStyle w:val="Hyperlink"/>
                  <w:color w:val="0563C1"/>
                </w:rPr>
                <w:t>https://www.thenationalnews.com/mena/egypt/seven-of-egypt-s-most-famous-mummies-and-their-incredible-histories-1.1195727</w:t>
              </w:r>
            </w:hyperlink>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rPr>
                <w:b/>
              </w:rPr>
            </w:pPr>
            <w:r w:rsidRPr="00A05A90">
              <w:rPr>
                <w:b/>
              </w:rPr>
              <w:t>Activity 5 (Students’ Book page 116) (This one can be left as homework if time doesn’t allow.)</w:t>
            </w:r>
          </w:p>
          <w:p w:rsidR="00FF6669" w:rsidRPr="00A05A90" w:rsidRDefault="00FF6669" w:rsidP="00FF6669">
            <w:pPr>
              <w:numPr>
                <w:ilvl w:val="0"/>
                <w:numId w:val="7"/>
              </w:numPr>
              <w:spacing w:line="256" w:lineRule="auto"/>
              <w:ind w:left="430"/>
            </w:pPr>
            <w:r w:rsidRPr="00A05A90">
              <w:rPr>
                <w:color w:val="000000"/>
              </w:rPr>
              <w:t>The teacher asks students to write a paragraph about a mummy they know and add some illustrating pictures.</w:t>
            </w:r>
          </w:p>
          <w:p w:rsidR="00FF6669" w:rsidRPr="00A05A90" w:rsidRDefault="00FF6669" w:rsidP="00FF6669">
            <w:pPr>
              <w:numPr>
                <w:ilvl w:val="0"/>
                <w:numId w:val="7"/>
              </w:numPr>
              <w:spacing w:line="256" w:lineRule="auto"/>
              <w:ind w:left="430"/>
            </w:pPr>
            <w:r w:rsidRPr="00A05A90">
              <w:rPr>
                <w:color w:val="000000"/>
              </w:rPr>
              <w:t>Work in groups of 4 to share the writings with their friends.</w:t>
            </w:r>
          </w:p>
          <w:p w:rsidR="00FF6669" w:rsidRPr="00A05A90" w:rsidRDefault="00FF6669" w:rsidP="00FF6669">
            <w:pPr>
              <w:numPr>
                <w:ilvl w:val="0"/>
                <w:numId w:val="8"/>
              </w:numPr>
              <w:spacing w:after="160" w:line="256" w:lineRule="auto"/>
              <w:ind w:left="430"/>
            </w:pPr>
            <w:r w:rsidRPr="00A05A90">
              <w:rPr>
                <w:color w:val="000000"/>
              </w:rPr>
              <w:t xml:space="preserve">Guide students on how to take notes their friend’s writing based </w:t>
            </w:r>
            <w:r w:rsidRPr="00A05A90">
              <w:rPr>
                <w:color w:val="000000"/>
              </w:rPr>
              <w:lastRenderedPageBreak/>
              <w:t>on the ideas given in Activity 4.</w:t>
            </w:r>
          </w:p>
        </w:tc>
        <w:tc>
          <w:tcPr>
            <w:tcW w:w="5228"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tc>
      </w:tr>
      <w:tr w:rsidR="00FF6669" w:rsidRPr="00A05A90" w:rsidTr="00E16F63">
        <w:trPr>
          <w:trHeight w:val="368"/>
        </w:trPr>
        <w:tc>
          <w:tcPr>
            <w:tcW w:w="9800" w:type="dxa"/>
            <w:gridSpan w:val="2"/>
            <w:tcBorders>
              <w:top w:val="single" w:sz="4" w:space="0" w:color="000000"/>
              <w:left w:val="single" w:sz="4" w:space="0" w:color="000000"/>
              <w:bottom w:val="single" w:sz="4" w:space="0" w:color="000000"/>
              <w:right w:val="single" w:sz="4" w:space="0" w:color="000000"/>
            </w:tcBorders>
            <w:hideMark/>
          </w:tcPr>
          <w:p w:rsidR="00FF6669" w:rsidRPr="00A05A90" w:rsidRDefault="00FF6669" w:rsidP="00E16F63">
            <w:pPr>
              <w:jc w:val="center"/>
            </w:pPr>
            <w:r w:rsidRPr="00A05A90">
              <w:rPr>
                <w:b/>
                <w:color w:val="FF0000"/>
              </w:rPr>
              <w:lastRenderedPageBreak/>
              <w:t>Wrap – up</w:t>
            </w:r>
          </w:p>
        </w:tc>
      </w:tr>
      <w:tr w:rsidR="00FF6669" w:rsidRPr="00A05A90" w:rsidTr="00E16F63">
        <w:tc>
          <w:tcPr>
            <w:tcW w:w="4572" w:type="dxa"/>
            <w:tcBorders>
              <w:top w:val="single" w:sz="4" w:space="0" w:color="000000"/>
              <w:left w:val="single" w:sz="4" w:space="0" w:color="000000"/>
              <w:bottom w:val="single" w:sz="4" w:space="0" w:color="000000"/>
              <w:right w:val="single" w:sz="4" w:space="0" w:color="000000"/>
            </w:tcBorders>
            <w:hideMark/>
          </w:tcPr>
          <w:p w:rsidR="00FF6669" w:rsidRPr="00A05A90" w:rsidRDefault="00FF6669" w:rsidP="00FF6669">
            <w:pPr>
              <w:numPr>
                <w:ilvl w:val="0"/>
                <w:numId w:val="8"/>
              </w:numPr>
              <w:spacing w:line="256" w:lineRule="auto"/>
              <w:ind w:left="430"/>
            </w:pPr>
            <w:r w:rsidRPr="00A05A90">
              <w:rPr>
                <w:color w:val="000000"/>
              </w:rPr>
              <w:t>Students take note of the homework: Activity 5 (If they haven’t done it in class.)</w:t>
            </w:r>
          </w:p>
          <w:p w:rsidR="00FF6669" w:rsidRPr="00A05A90" w:rsidRDefault="00FF6669" w:rsidP="00FF6669">
            <w:pPr>
              <w:numPr>
                <w:ilvl w:val="0"/>
                <w:numId w:val="8"/>
              </w:numPr>
              <w:spacing w:after="160" w:line="256" w:lineRule="auto"/>
              <w:ind w:left="430"/>
            </w:pPr>
            <w:r w:rsidRPr="00A05A90">
              <w:rPr>
                <w:color w:val="000000"/>
              </w:rPr>
              <w:t xml:space="preserve">The teacher gives </w:t>
            </w:r>
            <w:r w:rsidRPr="00A05A90">
              <w:t>students</w:t>
            </w:r>
            <w:r w:rsidRPr="00A05A90">
              <w:rPr>
                <w:color w:val="000000"/>
              </w:rPr>
              <w:t xml:space="preserve"> homework.</w:t>
            </w:r>
          </w:p>
        </w:tc>
        <w:tc>
          <w:tcPr>
            <w:tcW w:w="5228" w:type="dxa"/>
            <w:tcBorders>
              <w:top w:val="single" w:sz="4" w:space="0" w:color="000000"/>
              <w:left w:val="single" w:sz="4" w:space="0" w:color="000000"/>
              <w:bottom w:val="single" w:sz="4" w:space="0" w:color="000000"/>
              <w:right w:val="single" w:sz="4" w:space="0" w:color="000000"/>
            </w:tcBorders>
          </w:tcPr>
          <w:p w:rsidR="00FF6669" w:rsidRPr="00A05A90" w:rsidRDefault="00FF6669" w:rsidP="00E16F63"/>
        </w:tc>
      </w:tr>
    </w:tbl>
    <w:p w:rsidR="00FF6669" w:rsidRPr="00A05A90" w:rsidRDefault="00FF6669" w:rsidP="00FF6669">
      <w:pPr>
        <w:numPr>
          <w:ilvl w:val="0"/>
          <w:numId w:val="5"/>
        </w:numPr>
        <w:spacing w:line="256" w:lineRule="auto"/>
        <w:rPr>
          <w:b/>
          <w:color w:val="000000"/>
        </w:rPr>
      </w:pPr>
      <w:r w:rsidRPr="00A05A90">
        <w:rPr>
          <w:b/>
          <w:color w:val="000000"/>
        </w:rPr>
        <w:t>Guides for homework:</w:t>
      </w:r>
    </w:p>
    <w:p w:rsidR="00FF6669" w:rsidRPr="00A05A90" w:rsidRDefault="00FF6669" w:rsidP="00FF6669">
      <w:pPr>
        <w:numPr>
          <w:ilvl w:val="0"/>
          <w:numId w:val="9"/>
        </w:numPr>
        <w:spacing w:after="160" w:line="256" w:lineRule="auto"/>
        <w:ind w:left="1260"/>
      </w:pPr>
      <w:r w:rsidRPr="00A05A90">
        <w:rPr>
          <w:color w:val="000000"/>
        </w:rPr>
        <w:t>Prepare Unit 8 Lesson 1.</w:t>
      </w:r>
    </w:p>
    <w:p w:rsidR="00FF6669" w:rsidRPr="00A05A90" w:rsidRDefault="00FF6669" w:rsidP="00FF6669">
      <w:r>
        <w:t xml:space="preserve">                     ***************************************************</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9271C"/>
    <w:multiLevelType w:val="multilevel"/>
    <w:tmpl w:val="36BE9B20"/>
    <w:lvl w:ilvl="0">
      <w:start w:val="1"/>
      <w:numFmt w:val="decimal"/>
      <w:lvlText w:val="%1."/>
      <w:lvlJc w:val="left"/>
      <w:pPr>
        <w:ind w:left="892" w:hanging="360"/>
      </w:p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1">
    <w:nsid w:val="2F5E603E"/>
    <w:multiLevelType w:val="multilevel"/>
    <w:tmpl w:val="D7E4E2C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EC70AEE"/>
    <w:multiLevelType w:val="multilevel"/>
    <w:tmpl w:val="0F54815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B1E12CE"/>
    <w:multiLevelType w:val="multilevel"/>
    <w:tmpl w:val="4CD28B0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C010B1F"/>
    <w:multiLevelType w:val="multilevel"/>
    <w:tmpl w:val="9FDA03B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7702B24"/>
    <w:multiLevelType w:val="multilevel"/>
    <w:tmpl w:val="9FBA14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1EE42CB"/>
    <w:multiLevelType w:val="multilevel"/>
    <w:tmpl w:val="39668A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B874DA6"/>
    <w:multiLevelType w:val="multilevel"/>
    <w:tmpl w:val="19A2DE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D3E1961"/>
    <w:multiLevelType w:val="multilevel"/>
    <w:tmpl w:val="85E2C1E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69"/>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 w:val="00FF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F666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FF6669"/>
    <w:pPr>
      <w:ind w:left="720"/>
    </w:pPr>
    <w:rPr>
      <w:rFonts w:eastAsia="Calibri"/>
      <w:sz w:val="24"/>
      <w:szCs w:val="24"/>
    </w:rPr>
  </w:style>
  <w:style w:type="paragraph" w:styleId="NormalWeb">
    <w:name w:val="Normal (Web)"/>
    <w:basedOn w:val="Normal"/>
    <w:uiPriority w:val="99"/>
    <w:unhideWhenUsed/>
    <w:qFormat/>
    <w:rsid w:val="00FF6669"/>
    <w:pPr>
      <w:spacing w:before="100" w:beforeAutospacing="1" w:after="100" w:afterAutospacing="1"/>
    </w:pPr>
    <w:rPr>
      <w:sz w:val="24"/>
      <w:szCs w:val="24"/>
    </w:rPr>
  </w:style>
  <w:style w:type="character" w:styleId="Hyperlink">
    <w:name w:val="Hyperlink"/>
    <w:basedOn w:val="DefaultParagraphFont"/>
    <w:uiPriority w:val="99"/>
    <w:unhideWhenUsed/>
    <w:rsid w:val="00FF6669"/>
    <w:rPr>
      <w:color w:val="0000FF"/>
      <w:u w:val="single"/>
    </w:rPr>
  </w:style>
  <w:style w:type="paragraph" w:styleId="BalloonText">
    <w:name w:val="Balloon Text"/>
    <w:basedOn w:val="Normal"/>
    <w:link w:val="BalloonTextChar"/>
    <w:uiPriority w:val="99"/>
    <w:semiHidden/>
    <w:unhideWhenUsed/>
    <w:rsid w:val="00FF6669"/>
    <w:rPr>
      <w:rFonts w:ascii="Tahoma" w:hAnsi="Tahoma" w:cs="Tahoma"/>
      <w:sz w:val="16"/>
      <w:szCs w:val="16"/>
    </w:rPr>
  </w:style>
  <w:style w:type="character" w:customStyle="1" w:styleId="BalloonTextChar">
    <w:name w:val="Balloon Text Char"/>
    <w:basedOn w:val="DefaultParagraphFont"/>
    <w:link w:val="BalloonText"/>
    <w:uiPriority w:val="99"/>
    <w:semiHidden/>
    <w:rsid w:val="00FF66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F666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FF6669"/>
    <w:pPr>
      <w:ind w:left="720"/>
    </w:pPr>
    <w:rPr>
      <w:rFonts w:eastAsia="Calibri"/>
      <w:sz w:val="24"/>
      <w:szCs w:val="24"/>
    </w:rPr>
  </w:style>
  <w:style w:type="paragraph" w:styleId="NormalWeb">
    <w:name w:val="Normal (Web)"/>
    <w:basedOn w:val="Normal"/>
    <w:uiPriority w:val="99"/>
    <w:unhideWhenUsed/>
    <w:qFormat/>
    <w:rsid w:val="00FF6669"/>
    <w:pPr>
      <w:spacing w:before="100" w:beforeAutospacing="1" w:after="100" w:afterAutospacing="1"/>
    </w:pPr>
    <w:rPr>
      <w:sz w:val="24"/>
      <w:szCs w:val="24"/>
    </w:rPr>
  </w:style>
  <w:style w:type="character" w:styleId="Hyperlink">
    <w:name w:val="Hyperlink"/>
    <w:basedOn w:val="DefaultParagraphFont"/>
    <w:uiPriority w:val="99"/>
    <w:unhideWhenUsed/>
    <w:rsid w:val="00FF6669"/>
    <w:rPr>
      <w:color w:val="0000FF"/>
      <w:u w:val="single"/>
    </w:rPr>
  </w:style>
  <w:style w:type="paragraph" w:styleId="BalloonText">
    <w:name w:val="Balloon Text"/>
    <w:basedOn w:val="Normal"/>
    <w:link w:val="BalloonTextChar"/>
    <w:uiPriority w:val="99"/>
    <w:semiHidden/>
    <w:unhideWhenUsed/>
    <w:rsid w:val="00FF6669"/>
    <w:rPr>
      <w:rFonts w:ascii="Tahoma" w:hAnsi="Tahoma" w:cs="Tahoma"/>
      <w:sz w:val="16"/>
      <w:szCs w:val="16"/>
    </w:rPr>
  </w:style>
  <w:style w:type="character" w:customStyle="1" w:styleId="BalloonTextChar">
    <w:name w:val="Balloon Text Char"/>
    <w:basedOn w:val="DefaultParagraphFont"/>
    <w:link w:val="BalloonText"/>
    <w:uiPriority w:val="99"/>
    <w:semiHidden/>
    <w:rsid w:val="00FF66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body" TargetMode="External"/><Relationship Id="rId13" Type="http://schemas.openxmlformats.org/officeDocument/2006/relationships/hyperlink" Target="https://dictionary.cambridge.org/vi/dictionary/english/ancient" TargetMode="External"/><Relationship Id="rId18" Type="http://schemas.openxmlformats.org/officeDocument/2006/relationships/hyperlink" Target="https://dictionary.cambridge.org/vi/dictionary/english/behave" TargetMode="External"/><Relationship Id="rId26" Type="http://schemas.openxmlformats.org/officeDocument/2006/relationships/hyperlink" Target="https://dictionary.cambridge.org/vi/dictionary/english/place" TargetMode="External"/><Relationship Id="rId39" Type="http://schemas.openxmlformats.org/officeDocument/2006/relationships/hyperlink" Target="https://dictionary.cambridge.org/vi/dictionary/english/people" TargetMode="External"/><Relationship Id="rId3" Type="http://schemas.microsoft.com/office/2007/relationships/stylesWithEffects" Target="stylesWithEffects.xml"/><Relationship Id="rId21" Type="http://schemas.openxmlformats.org/officeDocument/2006/relationships/hyperlink" Target="https://dictionary.cambridge.org/vi/dictionary/english/particular" TargetMode="External"/><Relationship Id="rId34" Type="http://schemas.openxmlformats.org/officeDocument/2006/relationships/hyperlink" Target="https://dictionary.cambridge.org/vi/dictionary/english/person" TargetMode="External"/><Relationship Id="rId42" Type="http://schemas.openxmlformats.org/officeDocument/2006/relationships/hyperlink" Target="https://dictionary.cambridge.org/vi/dictionary/english/death" TargetMode="External"/><Relationship Id="rId47" Type="http://schemas.openxmlformats.org/officeDocument/2006/relationships/theme" Target="theme/theme1.xml"/><Relationship Id="rId7" Type="http://schemas.openxmlformats.org/officeDocument/2006/relationships/hyperlink" Target="https://dictionary.cambridge.org/vi/dictionary/english/dead" TargetMode="External"/><Relationship Id="rId12" Type="http://schemas.openxmlformats.org/officeDocument/2006/relationships/hyperlink" Target="https://dictionary.cambridge.org/vi/dictionary/english/decorate" TargetMode="External"/><Relationship Id="rId17" Type="http://schemas.openxmlformats.org/officeDocument/2006/relationships/hyperlink" Target="https://dictionary.cambridge.org/vi/dictionary/english/feeling" TargetMode="External"/><Relationship Id="rId25" Type="http://schemas.openxmlformats.org/officeDocument/2006/relationships/hyperlink" Target="https://dictionary.cambridge.org/vi/dictionary/english/time" TargetMode="External"/><Relationship Id="rId33" Type="http://schemas.openxmlformats.org/officeDocument/2006/relationships/hyperlink" Target="https://dictionary.cambridge.org/vi/dictionary/english/important" TargetMode="External"/><Relationship Id="rId38" Type="http://schemas.openxmlformats.org/officeDocument/2006/relationships/hyperlink" Target="https://dictionary.cambridge.org/vi/dictionary/english/heaven"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ctionary.cambridge.org/vi/dictionary/english/thinking" TargetMode="External"/><Relationship Id="rId20" Type="http://schemas.openxmlformats.org/officeDocument/2006/relationships/hyperlink" Target="https://dictionary.cambridge.org/vi/dictionary/english/typical" TargetMode="External"/><Relationship Id="rId29" Type="http://schemas.openxmlformats.org/officeDocument/2006/relationships/hyperlink" Target="https://dictionary.cambridge.org/vi/dictionary/english/structure" TargetMode="External"/><Relationship Id="rId41" Type="http://schemas.openxmlformats.org/officeDocument/2006/relationships/hyperlink" Target="https://dictionary.cambridge.org/vi/dictionary/english/begin" TargetMode="External"/><Relationship Id="rId1" Type="http://schemas.openxmlformats.org/officeDocument/2006/relationships/numbering" Target="numbering.xml"/><Relationship Id="rId6" Type="http://schemas.openxmlformats.org/officeDocument/2006/relationships/hyperlink" Target="https://www.youtube.com/watch?v=-MQ5dL9cQX0" TargetMode="External"/><Relationship Id="rId11" Type="http://schemas.openxmlformats.org/officeDocument/2006/relationships/hyperlink" Target="https://dictionary.cambridge.org/vi/dictionary/english/coffin" TargetMode="External"/><Relationship Id="rId24" Type="http://schemas.openxmlformats.org/officeDocument/2006/relationships/hyperlink" Target="https://dictionary.cambridge.org/vi/dictionary/english/activity" TargetMode="External"/><Relationship Id="rId32" Type="http://schemas.openxmlformats.org/officeDocument/2006/relationships/hyperlink" Target="https://dictionary.cambridge.org/vi/dictionary/english/especially" TargetMode="External"/><Relationship Id="rId37" Type="http://schemas.openxmlformats.org/officeDocument/2006/relationships/hyperlink" Target="https://dictionary.cambridge.org/vi/dictionary/english/example" TargetMode="External"/><Relationship Id="rId40" Type="http://schemas.openxmlformats.org/officeDocument/2006/relationships/hyperlink" Target="https://dictionary.cambridge.org/vi/dictionary/english/believe" TargetMode="External"/><Relationship Id="rId45" Type="http://schemas.openxmlformats.org/officeDocument/2006/relationships/hyperlink" Target="https://www.thenationalnews.com/mena/egypt/seven-of-egypt-s-most-famous-mummies-and-their-incredible-histories-1.1195727" TargetMode="External"/><Relationship Id="rId5" Type="http://schemas.openxmlformats.org/officeDocument/2006/relationships/webSettings" Target="webSettings.xml"/><Relationship Id="rId15" Type="http://schemas.openxmlformats.org/officeDocument/2006/relationships/hyperlink" Target="https://dictionary.cambridge.org/vi/dictionary/english/particular" TargetMode="External"/><Relationship Id="rId23" Type="http://schemas.openxmlformats.org/officeDocument/2006/relationships/hyperlink" Target="https://dictionary.cambridge.org/vi/dictionary/english/people" TargetMode="External"/><Relationship Id="rId28" Type="http://schemas.openxmlformats.org/officeDocument/2006/relationships/hyperlink" Target="https://dictionary.cambridge.org/vi/dictionary/english/stone" TargetMode="External"/><Relationship Id="rId36" Type="http://schemas.openxmlformats.org/officeDocument/2006/relationships/hyperlink" Target="https://dictionary.cambridge.org/vi/dictionary/english/life" TargetMode="External"/><Relationship Id="rId10" Type="http://schemas.openxmlformats.org/officeDocument/2006/relationships/hyperlink" Target="https://dictionary.cambridge.org/vi/dictionary/english/stone" TargetMode="External"/><Relationship Id="rId19" Type="http://schemas.openxmlformats.org/officeDocument/2006/relationships/hyperlink" Target="https://dictionary.cambridge.org/vi/dictionary/english/especially" TargetMode="External"/><Relationship Id="rId31" Type="http://schemas.openxmlformats.org/officeDocument/2006/relationships/hyperlink" Target="https://dictionary.cambridge.org/vi/dictionary/english/room" TargetMode="External"/><Relationship Id="rId44"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ictionary.cambridge.org/vi/dictionary/english/ground" TargetMode="External"/><Relationship Id="rId14" Type="http://schemas.openxmlformats.org/officeDocument/2006/relationships/hyperlink" Target="https://dictionary.cambridge.org/vi/dictionary/english/times" TargetMode="External"/><Relationship Id="rId22" Type="http://schemas.openxmlformats.org/officeDocument/2006/relationships/hyperlink" Target="https://dictionary.cambridge.org/vi/dictionary/english/group" TargetMode="External"/><Relationship Id="rId27" Type="http://schemas.openxmlformats.org/officeDocument/2006/relationships/hyperlink" Target="https://dictionary.cambridge.org/vi/dictionary/english/large" TargetMode="External"/><Relationship Id="rId30" Type="http://schemas.openxmlformats.org/officeDocument/2006/relationships/hyperlink" Target="https://dictionary.cambridge.org/vi/dictionary/english/underground" TargetMode="External"/><Relationship Id="rId35" Type="http://schemas.openxmlformats.org/officeDocument/2006/relationships/hyperlink" Target="https://dictionary.cambridge.org/vi/dictionary/english/bury" TargetMode="External"/><Relationship Id="rId4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7344</Characters>
  <Application>Microsoft Office Word</Application>
  <DocSecurity>0</DocSecurity>
  <Lines>61</Lines>
  <Paragraphs>17</Paragraphs>
  <ScaleCrop>false</ScaleCrop>
  <Company/>
  <LinksUpToDate>false</LinksUpToDate>
  <CharactersWithSpaces>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2023-08-14T09:36:00Z</dcterms:created>
  <dcterms:modified xsi:type="dcterms:W3CDTF">2023-08-14T09:36:00Z</dcterms:modified>
</cp:coreProperties>
</file>