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BD" w:rsidRDefault="005F20BD" w:rsidP="005F20BD">
      <w:pPr>
        <w:autoSpaceDE w:val="0"/>
        <w:autoSpaceDN w:val="0"/>
        <w:adjustRightInd w:val="0"/>
        <w:spacing w:line="276" w:lineRule="auto"/>
        <w:rPr>
          <w:b/>
          <w:bCs/>
          <w:sz w:val="26"/>
          <w:szCs w:val="26"/>
          <w:lang w:val="en"/>
        </w:rPr>
      </w:pPr>
    </w:p>
    <w:tbl>
      <w:tblPr>
        <w:tblW w:w="0" w:type="auto"/>
        <w:tblInd w:w="216" w:type="dxa"/>
        <w:tblLayout w:type="fixed"/>
        <w:tblLook w:val="0000" w:firstRow="0" w:lastRow="0" w:firstColumn="0" w:lastColumn="0" w:noHBand="0" w:noVBand="0"/>
      </w:tblPr>
      <w:tblGrid>
        <w:gridCol w:w="3884"/>
        <w:gridCol w:w="5771"/>
      </w:tblGrid>
      <w:tr w:rsidR="005F20BD" w:rsidTr="001B3826">
        <w:trPr>
          <w:trHeight w:val="1"/>
        </w:trPr>
        <w:tc>
          <w:tcPr>
            <w:tcW w:w="3884" w:type="dxa"/>
            <w:tcBorders>
              <w:top w:val="nil"/>
              <w:left w:val="nil"/>
              <w:bottom w:val="nil"/>
              <w:right w:val="nil"/>
            </w:tcBorders>
            <w:shd w:val="clear" w:color="000000" w:fill="FFFFFF"/>
          </w:tcPr>
          <w:p w:rsidR="005F20BD" w:rsidRPr="00C025D2" w:rsidRDefault="005F20BD" w:rsidP="001B3826">
            <w:pPr>
              <w:autoSpaceDE w:val="0"/>
              <w:autoSpaceDN w:val="0"/>
              <w:adjustRightInd w:val="0"/>
              <w:spacing w:line="276" w:lineRule="auto"/>
              <w:jc w:val="center"/>
              <w:rPr>
                <w:rFonts w:ascii="Calibri" w:hAnsi="Calibri" w:cs="Calibri"/>
                <w:lang w:val="en"/>
              </w:rPr>
            </w:pPr>
            <w:r w:rsidRPr="00C025D2">
              <w:rPr>
                <w:bCs/>
                <w:lang w:val="en"/>
              </w:rPr>
              <w:t>UBND HUYỆN SÓC S</w:t>
            </w:r>
            <w:r w:rsidRPr="00C025D2">
              <w:rPr>
                <w:bCs/>
                <w:lang w:val="vi-VN"/>
              </w:rPr>
              <w:t>ƠN</w:t>
            </w:r>
          </w:p>
        </w:tc>
        <w:tc>
          <w:tcPr>
            <w:tcW w:w="5771" w:type="dxa"/>
            <w:tcBorders>
              <w:top w:val="nil"/>
              <w:left w:val="nil"/>
              <w:bottom w:val="nil"/>
              <w:right w:val="nil"/>
            </w:tcBorders>
            <w:shd w:val="clear" w:color="000000" w:fill="FFFFFF"/>
          </w:tcPr>
          <w:p w:rsidR="005F20BD" w:rsidRPr="00000507" w:rsidRDefault="005F20BD" w:rsidP="001B3826">
            <w:pPr>
              <w:autoSpaceDE w:val="0"/>
              <w:autoSpaceDN w:val="0"/>
              <w:adjustRightInd w:val="0"/>
              <w:spacing w:line="276" w:lineRule="auto"/>
              <w:jc w:val="center"/>
              <w:rPr>
                <w:rFonts w:ascii="Calibri" w:hAnsi="Calibri" w:cs="Calibri"/>
                <w:lang w:val="en"/>
              </w:rPr>
            </w:pPr>
            <w:r w:rsidRPr="00000507">
              <w:rPr>
                <w:b/>
                <w:bCs/>
                <w:lang w:val="en"/>
              </w:rPr>
              <w:t>CỘNG HÒA XÃ HỘI CHỦ NGHĨA VIỆT NAM</w:t>
            </w:r>
          </w:p>
        </w:tc>
      </w:tr>
      <w:tr w:rsidR="005F20BD" w:rsidTr="001B3826">
        <w:trPr>
          <w:trHeight w:val="1"/>
        </w:trPr>
        <w:tc>
          <w:tcPr>
            <w:tcW w:w="3884" w:type="dxa"/>
            <w:tcBorders>
              <w:top w:val="nil"/>
              <w:left w:val="nil"/>
              <w:bottom w:val="nil"/>
              <w:right w:val="nil"/>
            </w:tcBorders>
            <w:shd w:val="clear" w:color="000000" w:fill="FFFFFF"/>
          </w:tcPr>
          <w:p w:rsidR="005F20BD" w:rsidRPr="00000507" w:rsidRDefault="005F20BD" w:rsidP="001B3826">
            <w:pPr>
              <w:autoSpaceDE w:val="0"/>
              <w:autoSpaceDN w:val="0"/>
              <w:adjustRightInd w:val="0"/>
              <w:spacing w:line="276" w:lineRule="auto"/>
              <w:jc w:val="center"/>
              <w:rPr>
                <w:rFonts w:ascii="Calibri" w:hAnsi="Calibri" w:cs="Calibri"/>
                <w:lang w:val="en"/>
              </w:rPr>
            </w:pPr>
            <w:r>
              <w:rPr>
                <w:b/>
                <w:bCs/>
                <w:noProof/>
              </w:rPr>
              <mc:AlternateContent>
                <mc:Choice Requires="wps">
                  <w:drawing>
                    <wp:anchor distT="0" distB="0" distL="114300" distR="114300" simplePos="0" relativeHeight="251660288" behindDoc="0" locked="0" layoutInCell="1" allowOverlap="1" wp14:anchorId="608D4D9C" wp14:editId="27E74ABE">
                      <wp:simplePos x="0" y="0"/>
                      <wp:positionH relativeFrom="column">
                        <wp:posOffset>699770</wp:posOffset>
                      </wp:positionH>
                      <wp:positionV relativeFrom="paragraph">
                        <wp:posOffset>169545</wp:posOffset>
                      </wp:positionV>
                      <wp:extent cx="9144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6CFEB" id="_x0000_t32" coordsize="21600,21600" o:spt="32" o:oned="t" path="m,l21600,21600e" filled="f">
                      <v:path arrowok="t" fillok="f" o:connecttype="none"/>
                      <o:lock v:ext="edit" shapetype="t"/>
                    </v:shapetype>
                    <v:shape id="Straight Arrow Connector 3" o:spid="_x0000_s1026" type="#_x0000_t32" style="position:absolute;margin-left:55.1pt;margin-top:13.35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GuIwIAAEk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"/>
                  </w:pict>
                </mc:Fallback>
              </mc:AlternateContent>
            </w:r>
            <w:r w:rsidRPr="00000507">
              <w:rPr>
                <w:b/>
                <w:bCs/>
                <w:lang w:val="en"/>
              </w:rPr>
              <w:t>TR</w:t>
            </w:r>
            <w:r w:rsidRPr="00000507">
              <w:rPr>
                <w:b/>
                <w:bCs/>
                <w:lang w:val="vi-VN"/>
              </w:rPr>
              <w:t>ƯỜNG THCS PHÚ MINH</w:t>
            </w:r>
          </w:p>
        </w:tc>
        <w:tc>
          <w:tcPr>
            <w:tcW w:w="5771" w:type="dxa"/>
            <w:tcBorders>
              <w:top w:val="nil"/>
              <w:left w:val="nil"/>
              <w:bottom w:val="nil"/>
              <w:right w:val="nil"/>
            </w:tcBorders>
            <w:shd w:val="clear" w:color="000000" w:fill="FFFFFF"/>
          </w:tcPr>
          <w:p w:rsidR="005F20BD" w:rsidRPr="00F74101" w:rsidRDefault="005F20BD" w:rsidP="001B3826">
            <w:pPr>
              <w:autoSpaceDE w:val="0"/>
              <w:autoSpaceDN w:val="0"/>
              <w:adjustRightInd w:val="0"/>
              <w:spacing w:line="276" w:lineRule="auto"/>
              <w:jc w:val="center"/>
              <w:rPr>
                <w:rFonts w:ascii="Calibri" w:hAnsi="Calibri" w:cs="Calibri"/>
                <w:sz w:val="22"/>
                <w:szCs w:val="22"/>
                <w:lang w:val="en"/>
              </w:rPr>
            </w:pPr>
            <w:r>
              <w:rPr>
                <w:b/>
                <w:bCs/>
                <w:noProof/>
                <w:sz w:val="26"/>
                <w:szCs w:val="26"/>
              </w:rPr>
              <mc:AlternateContent>
                <mc:Choice Requires="wps">
                  <w:drawing>
                    <wp:anchor distT="0" distB="0" distL="114300" distR="114300" simplePos="0" relativeHeight="251659264" behindDoc="0" locked="0" layoutInCell="1" allowOverlap="1" wp14:anchorId="6F2B122B" wp14:editId="6264EFD5">
                      <wp:simplePos x="0" y="0"/>
                      <wp:positionH relativeFrom="column">
                        <wp:posOffset>825500</wp:posOffset>
                      </wp:positionH>
                      <wp:positionV relativeFrom="paragraph">
                        <wp:posOffset>169545</wp:posOffset>
                      </wp:positionV>
                      <wp:extent cx="1933575"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C9E65" id="Straight Arrow Connector 2" o:spid="_x0000_s1026" type="#_x0000_t32" style="position:absolute;margin-left:65pt;margin-top:13.35pt;width:1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"/>
                  </w:pict>
                </mc:Fallback>
              </mc:AlternateContent>
            </w:r>
            <w:r>
              <w:rPr>
                <w:b/>
                <w:bCs/>
                <w:sz w:val="26"/>
                <w:szCs w:val="26"/>
                <w:lang w:val="en"/>
              </w:rPr>
              <w:t xml:space="preserve">  </w:t>
            </w:r>
            <w:r w:rsidRPr="00F74101">
              <w:rPr>
                <w:b/>
                <w:bCs/>
                <w:sz w:val="26"/>
                <w:szCs w:val="26"/>
                <w:lang w:val="en"/>
              </w:rPr>
              <w:t>Độc lập - Tự do - Hạnh phúc</w:t>
            </w:r>
          </w:p>
        </w:tc>
      </w:tr>
      <w:tr w:rsidR="005F20BD" w:rsidTr="001B3826">
        <w:trPr>
          <w:trHeight w:val="93"/>
        </w:trPr>
        <w:tc>
          <w:tcPr>
            <w:tcW w:w="3884" w:type="dxa"/>
            <w:tcBorders>
              <w:top w:val="nil"/>
              <w:left w:val="nil"/>
              <w:bottom w:val="nil"/>
              <w:right w:val="nil"/>
            </w:tcBorders>
            <w:shd w:val="clear" w:color="000000" w:fill="FFFFFF"/>
          </w:tcPr>
          <w:p w:rsidR="005F20BD" w:rsidRDefault="005F20BD" w:rsidP="001B3826">
            <w:pPr>
              <w:autoSpaceDE w:val="0"/>
              <w:autoSpaceDN w:val="0"/>
              <w:adjustRightInd w:val="0"/>
              <w:spacing w:line="276" w:lineRule="auto"/>
              <w:jc w:val="both"/>
              <w:rPr>
                <w:rFonts w:ascii="Calibri" w:hAnsi="Calibri" w:cs="Calibri"/>
                <w:sz w:val="22"/>
                <w:szCs w:val="22"/>
                <w:lang w:val="en"/>
              </w:rPr>
            </w:pPr>
          </w:p>
        </w:tc>
        <w:tc>
          <w:tcPr>
            <w:tcW w:w="5771" w:type="dxa"/>
            <w:tcBorders>
              <w:top w:val="nil"/>
              <w:left w:val="nil"/>
              <w:bottom w:val="nil"/>
              <w:right w:val="nil"/>
            </w:tcBorders>
            <w:shd w:val="clear" w:color="000000" w:fill="FFFFFF"/>
          </w:tcPr>
          <w:p w:rsidR="005F20BD" w:rsidRDefault="005F20BD" w:rsidP="001B3826">
            <w:pPr>
              <w:autoSpaceDE w:val="0"/>
              <w:autoSpaceDN w:val="0"/>
              <w:adjustRightInd w:val="0"/>
              <w:spacing w:line="276" w:lineRule="auto"/>
              <w:jc w:val="center"/>
              <w:rPr>
                <w:rFonts w:ascii="Calibri" w:hAnsi="Calibri" w:cs="Calibri"/>
                <w:sz w:val="22"/>
                <w:szCs w:val="22"/>
                <w:lang w:val="en"/>
              </w:rPr>
            </w:pPr>
          </w:p>
        </w:tc>
      </w:tr>
      <w:tr w:rsidR="005F20BD" w:rsidTr="001B3826">
        <w:trPr>
          <w:trHeight w:val="1"/>
        </w:trPr>
        <w:tc>
          <w:tcPr>
            <w:tcW w:w="3884" w:type="dxa"/>
            <w:tcBorders>
              <w:top w:val="nil"/>
              <w:left w:val="nil"/>
              <w:bottom w:val="nil"/>
              <w:right w:val="nil"/>
            </w:tcBorders>
            <w:shd w:val="clear" w:color="000000" w:fill="FFFFFF"/>
          </w:tcPr>
          <w:p w:rsidR="005F20BD" w:rsidRDefault="005F20BD" w:rsidP="001B3826">
            <w:pPr>
              <w:autoSpaceDE w:val="0"/>
              <w:autoSpaceDN w:val="0"/>
              <w:adjustRightInd w:val="0"/>
              <w:spacing w:line="276" w:lineRule="auto"/>
              <w:jc w:val="both"/>
              <w:rPr>
                <w:rFonts w:ascii="Calibri" w:hAnsi="Calibri" w:cs="Calibri"/>
                <w:sz w:val="22"/>
                <w:szCs w:val="22"/>
                <w:lang w:val="en"/>
              </w:rPr>
            </w:pPr>
            <w:r>
              <w:rPr>
                <w:sz w:val="26"/>
                <w:szCs w:val="26"/>
                <w:lang w:val="en"/>
              </w:rPr>
              <w:t>Số      /BC - THCSPM</w:t>
            </w:r>
          </w:p>
        </w:tc>
        <w:tc>
          <w:tcPr>
            <w:tcW w:w="5771" w:type="dxa"/>
            <w:tcBorders>
              <w:top w:val="nil"/>
              <w:left w:val="nil"/>
              <w:bottom w:val="nil"/>
              <w:right w:val="nil"/>
            </w:tcBorders>
            <w:shd w:val="clear" w:color="000000" w:fill="FFFFFF"/>
          </w:tcPr>
          <w:p w:rsidR="005F20BD" w:rsidRPr="00C025D2" w:rsidRDefault="005F20BD" w:rsidP="001B3826">
            <w:pPr>
              <w:autoSpaceDE w:val="0"/>
              <w:autoSpaceDN w:val="0"/>
              <w:adjustRightInd w:val="0"/>
              <w:spacing w:line="276" w:lineRule="auto"/>
              <w:jc w:val="both"/>
              <w:rPr>
                <w:rFonts w:ascii="Calibri" w:hAnsi="Calibri" w:cs="Calibri"/>
                <w:sz w:val="22"/>
                <w:szCs w:val="22"/>
                <w:lang w:val="en"/>
              </w:rPr>
            </w:pPr>
            <w:r>
              <w:rPr>
                <w:b/>
                <w:i/>
              </w:rPr>
              <w:t xml:space="preserve">                </w:t>
            </w:r>
            <w:r w:rsidRPr="00C025D2">
              <w:rPr>
                <w:i/>
              </w:rPr>
              <w:t>Phú Minh, ngày  08  tháng 04 năm 2023</w:t>
            </w:r>
          </w:p>
        </w:tc>
      </w:tr>
    </w:tbl>
    <w:p w:rsidR="005F20BD" w:rsidRDefault="005F20BD" w:rsidP="005F20BD">
      <w:pPr>
        <w:autoSpaceDE w:val="0"/>
        <w:autoSpaceDN w:val="0"/>
        <w:adjustRightInd w:val="0"/>
        <w:spacing w:line="276" w:lineRule="auto"/>
        <w:jc w:val="both"/>
        <w:rPr>
          <w:sz w:val="28"/>
          <w:szCs w:val="28"/>
          <w:lang w:val="en"/>
        </w:rPr>
      </w:pPr>
    </w:p>
    <w:p w:rsidR="005F20BD" w:rsidRPr="00000507" w:rsidRDefault="005F20BD" w:rsidP="005F20BD">
      <w:pPr>
        <w:autoSpaceDE w:val="0"/>
        <w:autoSpaceDN w:val="0"/>
        <w:adjustRightInd w:val="0"/>
        <w:spacing w:line="276" w:lineRule="auto"/>
        <w:jc w:val="center"/>
        <w:rPr>
          <w:b/>
          <w:bCs/>
          <w:sz w:val="28"/>
          <w:szCs w:val="28"/>
          <w:lang w:val="en"/>
        </w:rPr>
      </w:pPr>
      <w:r>
        <w:rPr>
          <w:b/>
          <w:bCs/>
          <w:sz w:val="28"/>
          <w:szCs w:val="28"/>
          <w:lang w:val="en"/>
        </w:rPr>
        <w:t>BẢN ĐĂNG KÝ DANH HIỆU</w:t>
      </w:r>
      <w:r w:rsidRPr="00000507">
        <w:rPr>
          <w:b/>
          <w:bCs/>
          <w:sz w:val="28"/>
          <w:szCs w:val="28"/>
          <w:lang w:val="en"/>
        </w:rPr>
        <w:t xml:space="preserve"> THƯ VIỆN</w:t>
      </w:r>
    </w:p>
    <w:p w:rsidR="005F20BD" w:rsidRDefault="005F20BD" w:rsidP="005F20BD">
      <w:pPr>
        <w:autoSpaceDE w:val="0"/>
        <w:autoSpaceDN w:val="0"/>
        <w:adjustRightInd w:val="0"/>
        <w:spacing w:line="276" w:lineRule="auto"/>
        <w:jc w:val="center"/>
        <w:rPr>
          <w:b/>
          <w:bCs/>
          <w:sz w:val="28"/>
          <w:szCs w:val="28"/>
          <w:lang w:val="en"/>
        </w:rPr>
      </w:pPr>
      <w:r w:rsidRPr="00000507">
        <w:rPr>
          <w:b/>
          <w:bCs/>
          <w:noProof/>
          <w:sz w:val="28"/>
          <w:szCs w:val="28"/>
        </w:rPr>
        <mc:AlternateContent>
          <mc:Choice Requires="wps">
            <w:drawing>
              <wp:anchor distT="0" distB="0" distL="114300" distR="114300" simplePos="0" relativeHeight="251661312" behindDoc="0" locked="0" layoutInCell="1" allowOverlap="1" wp14:anchorId="5551B417" wp14:editId="3A76BDE8">
                <wp:simplePos x="0" y="0"/>
                <wp:positionH relativeFrom="margin">
                  <wp:align>center</wp:align>
                </wp:positionH>
                <wp:positionV relativeFrom="paragraph">
                  <wp:posOffset>180975</wp:posOffset>
                </wp:positionV>
                <wp:extent cx="9525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EA16B" id="Straight Arrow Connector 1" o:spid="_x0000_s1026" type="#_x0000_t32" style="position:absolute;margin-left:0;margin-top:14.25pt;width:75pt;height:.7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">
                <w10:wrap anchorx="margin"/>
              </v:shape>
            </w:pict>
          </mc:Fallback>
        </mc:AlternateContent>
      </w:r>
      <w:r w:rsidRPr="00000507">
        <w:rPr>
          <w:b/>
          <w:bCs/>
          <w:sz w:val="28"/>
          <w:szCs w:val="28"/>
          <w:lang w:val="en"/>
        </w:rPr>
        <w:t>Năm học 202</w:t>
      </w:r>
      <w:r w:rsidR="000D1248">
        <w:rPr>
          <w:b/>
          <w:bCs/>
          <w:sz w:val="28"/>
          <w:szCs w:val="28"/>
          <w:lang w:val="en"/>
        </w:rPr>
        <w:t xml:space="preserve">3 </w:t>
      </w:r>
      <w:r w:rsidRPr="00000507">
        <w:rPr>
          <w:b/>
          <w:bCs/>
          <w:sz w:val="28"/>
          <w:szCs w:val="28"/>
          <w:lang w:val="en"/>
        </w:rPr>
        <w:t>-</w:t>
      </w:r>
      <w:r w:rsidR="000D1248">
        <w:rPr>
          <w:b/>
          <w:bCs/>
          <w:sz w:val="28"/>
          <w:szCs w:val="28"/>
          <w:lang w:val="en"/>
        </w:rPr>
        <w:t xml:space="preserve"> </w:t>
      </w:r>
      <w:r w:rsidRPr="00000507">
        <w:rPr>
          <w:b/>
          <w:bCs/>
          <w:sz w:val="28"/>
          <w:szCs w:val="28"/>
          <w:lang w:val="en"/>
        </w:rPr>
        <w:t>202</w:t>
      </w:r>
      <w:r w:rsidR="000D1248">
        <w:rPr>
          <w:b/>
          <w:bCs/>
          <w:sz w:val="28"/>
          <w:szCs w:val="28"/>
          <w:lang w:val="en"/>
        </w:rPr>
        <w:t>4</w:t>
      </w:r>
    </w:p>
    <w:p w:rsidR="005F20BD" w:rsidRDefault="005F20BD" w:rsidP="005F20BD">
      <w:pPr>
        <w:autoSpaceDE w:val="0"/>
        <w:autoSpaceDN w:val="0"/>
        <w:adjustRightInd w:val="0"/>
        <w:spacing w:line="276" w:lineRule="auto"/>
        <w:jc w:val="center"/>
        <w:rPr>
          <w:b/>
          <w:bCs/>
          <w:sz w:val="28"/>
          <w:szCs w:val="28"/>
          <w:lang w:val="en"/>
        </w:rPr>
      </w:pPr>
    </w:p>
    <w:p w:rsidR="005F20BD" w:rsidRDefault="005F20BD" w:rsidP="005F20BD">
      <w:pPr>
        <w:autoSpaceDE w:val="0"/>
        <w:autoSpaceDN w:val="0"/>
        <w:adjustRightInd w:val="0"/>
        <w:spacing w:line="276" w:lineRule="auto"/>
        <w:jc w:val="both"/>
        <w:rPr>
          <w:b/>
          <w:bCs/>
          <w:sz w:val="28"/>
          <w:szCs w:val="28"/>
          <w:lang w:val="en"/>
        </w:rPr>
      </w:pPr>
      <w:r>
        <w:rPr>
          <w:b/>
          <w:bCs/>
          <w:sz w:val="28"/>
          <w:szCs w:val="28"/>
          <w:lang w:val="en"/>
        </w:rPr>
        <w:tab/>
      </w:r>
      <w:r w:rsidRPr="00C025D2">
        <w:rPr>
          <w:b/>
          <w:bCs/>
          <w:i/>
          <w:sz w:val="28"/>
          <w:szCs w:val="28"/>
          <w:lang w:val="en"/>
        </w:rPr>
        <w:t>Kính gửi:</w:t>
      </w:r>
      <w:r>
        <w:rPr>
          <w:b/>
          <w:bCs/>
          <w:sz w:val="28"/>
          <w:szCs w:val="28"/>
          <w:lang w:val="en"/>
        </w:rPr>
        <w:t xml:space="preserve"> PGD - ĐT Huyện Sóc Sơn</w:t>
      </w:r>
    </w:p>
    <w:p w:rsidR="005F20BD" w:rsidRDefault="005F20BD" w:rsidP="005F20BD">
      <w:pPr>
        <w:autoSpaceDE w:val="0"/>
        <w:autoSpaceDN w:val="0"/>
        <w:adjustRightInd w:val="0"/>
        <w:spacing w:line="276" w:lineRule="auto"/>
        <w:jc w:val="both"/>
        <w:rPr>
          <w:bCs/>
          <w:sz w:val="28"/>
          <w:szCs w:val="28"/>
          <w:lang w:val="en"/>
        </w:rPr>
      </w:pPr>
      <w:r>
        <w:rPr>
          <w:b/>
          <w:bCs/>
          <w:sz w:val="28"/>
          <w:szCs w:val="28"/>
          <w:lang w:val="en"/>
        </w:rPr>
        <w:t xml:space="preserve"> </w:t>
      </w:r>
      <w:r>
        <w:rPr>
          <w:b/>
          <w:bCs/>
          <w:sz w:val="28"/>
          <w:szCs w:val="28"/>
          <w:lang w:val="en"/>
        </w:rPr>
        <w:tab/>
      </w:r>
      <w:r>
        <w:rPr>
          <w:bCs/>
          <w:sz w:val="28"/>
          <w:szCs w:val="28"/>
          <w:lang w:val="en"/>
        </w:rPr>
        <w:t xml:space="preserve">Sau khi nghiên cứu các tiêu chuẩn Thư viện phổ thông theo quyết định 01/QĐ-BGD&amp;ĐT ngày 02/01/2003 và Thông tư 16/2022/TT-BGDĐT ngày 22/11/2022 của Bộ trưởng Bộ GD&amp;ĐT; Đối chiếu với hoạt động thực tế của trường, trường THCS Phú Minh tự đánh giá những nội dung cơ bản trong hoạt động Thư viện của nhà trường theo </w:t>
      </w:r>
      <w:r w:rsidR="0024354F">
        <w:rPr>
          <w:bCs/>
          <w:sz w:val="28"/>
          <w:szCs w:val="28"/>
          <w:lang w:val="en"/>
        </w:rPr>
        <w:t>6</w:t>
      </w:r>
      <w:r>
        <w:rPr>
          <w:bCs/>
          <w:sz w:val="28"/>
          <w:szCs w:val="28"/>
          <w:lang w:val="en"/>
        </w:rPr>
        <w:t xml:space="preserve"> tiêu chuẩn sau:</w:t>
      </w:r>
    </w:p>
    <w:p w:rsidR="005F20BD" w:rsidRDefault="005F20BD" w:rsidP="005F20BD">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Về</w:t>
      </w:r>
      <w:r w:rsidR="00E82857">
        <w:rPr>
          <w:bCs/>
          <w:sz w:val="28"/>
          <w:szCs w:val="28"/>
          <w:lang w:val="en"/>
        </w:rPr>
        <w:t xml:space="preserve"> TNTT: </w:t>
      </w:r>
      <w:r>
        <w:rPr>
          <w:bCs/>
          <w:sz w:val="28"/>
          <w:szCs w:val="28"/>
          <w:lang w:val="en"/>
        </w:rPr>
        <w:t>sách, báo, tranh ảnh, bản đồ, băng đĩa giáo khoa:</w:t>
      </w:r>
    </w:p>
    <w:p w:rsidR="005F20BD" w:rsidRDefault="005F20BD" w:rsidP="00E82857">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đủ sách phục vụ cho việc dạy và học của giáo viên và học sinh.</w:t>
      </w:r>
      <w:r w:rsidR="00E82857">
        <w:rPr>
          <w:bCs/>
          <w:sz w:val="28"/>
          <w:szCs w:val="28"/>
          <w:lang w:val="en"/>
        </w:rPr>
        <w:t xml:space="preserve"> Học sinh thuộc diện chính sách, nghèo được tặng sgk.</w:t>
      </w:r>
    </w:p>
    <w:p w:rsidR="00E82857" w:rsidRDefault="00E82857" w:rsidP="00E82857">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Các TNTT này được sắp xếp thành các giá, kệ riêng: SGK; SNV; STK; Sách thiếu nhi.</w:t>
      </w:r>
    </w:p>
    <w:p w:rsidR="00E82857" w:rsidRDefault="00E82857" w:rsidP="00E82857">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Hàng năm bổ sung thường xuyên theo danh mục sách dùng cho thư viện các trường học phù hợp với cấp học do Bộ GD&amp;ĐT hướng dẫn và do công ty CP sách thiết bị cung cấp trên khả năng kinh phí của nhà trường.</w:t>
      </w:r>
    </w:p>
    <w:p w:rsidR="00E82857" w:rsidRDefault="00E82857" w:rsidP="00E82857">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Báo, tạp chí:</w:t>
      </w:r>
      <w:r w:rsidR="00DD0D20">
        <w:rPr>
          <w:bCs/>
          <w:sz w:val="28"/>
          <w:szCs w:val="28"/>
          <w:lang w:val="en"/>
        </w:rPr>
        <w:t xml:space="preserve"> 3 loại</w:t>
      </w:r>
    </w:p>
    <w:p w:rsidR="00E82857" w:rsidRDefault="00E82857" w:rsidP="00E82857">
      <w:pPr>
        <w:pStyle w:val="ListParagraph"/>
        <w:autoSpaceDE w:val="0"/>
        <w:autoSpaceDN w:val="0"/>
        <w:adjustRightInd w:val="0"/>
        <w:spacing w:line="276" w:lineRule="auto"/>
        <w:ind w:left="1005"/>
        <w:jc w:val="both"/>
        <w:rPr>
          <w:bCs/>
          <w:sz w:val="28"/>
          <w:szCs w:val="28"/>
          <w:lang w:val="en"/>
        </w:rPr>
      </w:pPr>
      <w:r>
        <w:rPr>
          <w:bCs/>
          <w:sz w:val="28"/>
          <w:szCs w:val="28"/>
          <w:lang w:val="en"/>
        </w:rPr>
        <w:t>Có tạp chí Giáo dục Thủ đô; T</w:t>
      </w:r>
      <w:r w:rsidR="00DD0D20">
        <w:rPr>
          <w:bCs/>
          <w:sz w:val="28"/>
          <w:szCs w:val="28"/>
          <w:lang w:val="en"/>
        </w:rPr>
        <w:t>oán</w:t>
      </w:r>
      <w:r>
        <w:rPr>
          <w:bCs/>
          <w:sz w:val="28"/>
          <w:szCs w:val="28"/>
          <w:lang w:val="en"/>
        </w:rPr>
        <w:t xml:space="preserve"> học và tuổi trẻ</w:t>
      </w:r>
      <w:r w:rsidR="00DD0D20">
        <w:rPr>
          <w:bCs/>
          <w:sz w:val="28"/>
          <w:szCs w:val="28"/>
          <w:lang w:val="en"/>
        </w:rPr>
        <w:t>: Văn học và tuổi trẻ.</w:t>
      </w:r>
    </w:p>
    <w:p w:rsidR="00DD0D20" w:rsidRDefault="00DD0D20" w:rsidP="00DD0D20">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Tranh, ảnh, bản đồ, băng đĩa: Lưu kho và bảo quản tại kho thiết bị đồ dùng.</w:t>
      </w:r>
    </w:p>
    <w:p w:rsidR="00DD0D20" w:rsidRDefault="00DD0D20" w:rsidP="00DD0D20">
      <w:pPr>
        <w:pStyle w:val="ListParagraph"/>
        <w:autoSpaceDE w:val="0"/>
        <w:autoSpaceDN w:val="0"/>
        <w:adjustRightInd w:val="0"/>
        <w:spacing w:line="276" w:lineRule="auto"/>
        <w:ind w:left="1005"/>
        <w:jc w:val="both"/>
        <w:rPr>
          <w:bCs/>
          <w:sz w:val="28"/>
          <w:szCs w:val="28"/>
          <w:lang w:val="en"/>
        </w:rPr>
      </w:pPr>
      <w:r>
        <w:rPr>
          <w:bCs/>
          <w:sz w:val="28"/>
          <w:szCs w:val="28"/>
          <w:lang w:val="en"/>
        </w:rPr>
        <w:t>Tất cả các TNTT được xử lí theo quy trình nghiệp vụ thư viện.</w:t>
      </w:r>
    </w:p>
    <w:p w:rsidR="005F20BD" w:rsidRDefault="005F20BD" w:rsidP="005F20BD">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Về cơ sở vật chất và trang thiết bị Thư viện trường học:</w:t>
      </w:r>
    </w:p>
    <w:p w:rsidR="00DD0D20" w:rsidRPr="009347CB" w:rsidRDefault="009347CB" w:rsidP="009347CB">
      <w:pPr>
        <w:pStyle w:val="ListParagraph"/>
        <w:numPr>
          <w:ilvl w:val="0"/>
          <w:numId w:val="2"/>
        </w:numPr>
        <w:autoSpaceDE w:val="0"/>
        <w:autoSpaceDN w:val="0"/>
        <w:adjustRightInd w:val="0"/>
        <w:spacing w:line="276" w:lineRule="auto"/>
        <w:jc w:val="both"/>
        <w:rPr>
          <w:bCs/>
          <w:sz w:val="28"/>
          <w:szCs w:val="28"/>
          <w:lang w:val="en"/>
        </w:rPr>
      </w:pPr>
      <w:r w:rsidRPr="009347CB">
        <w:rPr>
          <w:bCs/>
          <w:sz w:val="28"/>
          <w:szCs w:val="28"/>
          <w:lang w:val="en"/>
        </w:rPr>
        <w:t>Đ</w:t>
      </w:r>
      <w:r w:rsidR="00DD0D20" w:rsidRPr="009347CB">
        <w:rPr>
          <w:bCs/>
          <w:sz w:val="28"/>
          <w:szCs w:val="28"/>
          <w:lang w:val="en"/>
        </w:rPr>
        <w:t>ược bố trí tại tầng 2 khu nhà các phòng học chức năng để thuận lợi cho giáo viên và học sinh đến tra cứu và mượn tài liệu</w:t>
      </w:r>
      <w:r w:rsidRPr="009347CB">
        <w:rPr>
          <w:bCs/>
          <w:sz w:val="28"/>
          <w:szCs w:val="28"/>
          <w:lang w:val="en"/>
        </w:rPr>
        <w:t>. Không gian thoáng mát, đủ ánh sáng, đảm bảo các yêu cầu về phòng chống thiên tai và cháy nổ.</w:t>
      </w:r>
    </w:p>
    <w:p w:rsidR="005F20BD" w:rsidRDefault="005F20BD" w:rsidP="009347CB">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 xml:space="preserve">Có đủ bàn ghế, chỗ ngồi và trang thiết bị phục vụ cho giáo viên và học sinh đến thư viện đọc sách và tra </w:t>
      </w:r>
      <w:r w:rsidR="00DD0D20">
        <w:rPr>
          <w:bCs/>
          <w:sz w:val="28"/>
          <w:szCs w:val="28"/>
          <w:lang w:val="en"/>
        </w:rPr>
        <w:t>cứu tài liệu, truy cập internet:</w:t>
      </w:r>
    </w:p>
    <w:p w:rsidR="009347CB" w:rsidRDefault="009347CB" w:rsidP="009347CB">
      <w:pPr>
        <w:pStyle w:val="ListParagraph"/>
        <w:autoSpaceDE w:val="0"/>
        <w:autoSpaceDN w:val="0"/>
        <w:adjustRightInd w:val="0"/>
        <w:spacing w:line="276" w:lineRule="auto"/>
        <w:ind w:left="1005"/>
        <w:jc w:val="both"/>
        <w:rPr>
          <w:bCs/>
          <w:sz w:val="28"/>
          <w:szCs w:val="28"/>
          <w:lang w:val="en"/>
        </w:rPr>
      </w:pPr>
      <w:r>
        <w:rPr>
          <w:bCs/>
          <w:sz w:val="28"/>
          <w:szCs w:val="28"/>
          <w:lang w:val="en"/>
        </w:rPr>
        <w:t>Tổng diện tích sử dụng: 1</w:t>
      </w:r>
      <w:r w:rsidR="00E80C0F">
        <w:rPr>
          <w:bCs/>
          <w:sz w:val="28"/>
          <w:szCs w:val="28"/>
          <w:lang w:val="en"/>
        </w:rPr>
        <w:t>12</w:t>
      </w:r>
      <w:r>
        <w:rPr>
          <w:bCs/>
          <w:sz w:val="28"/>
          <w:szCs w:val="28"/>
          <w:lang w:val="en"/>
        </w:rPr>
        <w:t xml:space="preserve"> m2. Trong đó:</w:t>
      </w:r>
    </w:p>
    <w:p w:rsidR="00DD0D20" w:rsidRDefault="009347CB" w:rsidP="009347CB">
      <w:pPr>
        <w:pStyle w:val="ListParagraph"/>
        <w:autoSpaceDE w:val="0"/>
        <w:autoSpaceDN w:val="0"/>
        <w:adjustRightInd w:val="0"/>
        <w:spacing w:line="276" w:lineRule="auto"/>
        <w:ind w:left="1005"/>
        <w:jc w:val="both"/>
        <w:rPr>
          <w:bCs/>
          <w:sz w:val="28"/>
          <w:szCs w:val="28"/>
          <w:lang w:val="en"/>
        </w:rPr>
      </w:pPr>
      <w:r>
        <w:rPr>
          <w:bCs/>
          <w:sz w:val="28"/>
          <w:szCs w:val="28"/>
          <w:lang w:val="en"/>
        </w:rPr>
        <w:t xml:space="preserve">+ </w:t>
      </w:r>
      <w:r w:rsidR="00DD0D20">
        <w:rPr>
          <w:bCs/>
          <w:sz w:val="28"/>
          <w:szCs w:val="28"/>
          <w:lang w:val="en"/>
        </w:rPr>
        <w:t>Phòng đọc học sinh: 5</w:t>
      </w:r>
      <w:r w:rsidR="00E80C0F">
        <w:rPr>
          <w:bCs/>
          <w:sz w:val="28"/>
          <w:szCs w:val="28"/>
          <w:lang w:val="en"/>
        </w:rPr>
        <w:t>6</w:t>
      </w:r>
      <w:r w:rsidR="00DD0D20">
        <w:rPr>
          <w:bCs/>
          <w:sz w:val="28"/>
          <w:szCs w:val="28"/>
          <w:lang w:val="en"/>
        </w:rPr>
        <w:t xml:space="preserve"> m2 đảm bảo cho 45 chỗ ngồi;</w:t>
      </w:r>
    </w:p>
    <w:p w:rsidR="00DD0D20" w:rsidRDefault="009347CB" w:rsidP="009347CB">
      <w:pPr>
        <w:pStyle w:val="ListParagraph"/>
        <w:autoSpaceDE w:val="0"/>
        <w:autoSpaceDN w:val="0"/>
        <w:adjustRightInd w:val="0"/>
        <w:spacing w:line="276" w:lineRule="auto"/>
        <w:ind w:left="1005"/>
        <w:jc w:val="both"/>
        <w:rPr>
          <w:bCs/>
          <w:sz w:val="28"/>
          <w:szCs w:val="28"/>
          <w:lang w:val="en"/>
        </w:rPr>
      </w:pPr>
      <w:r>
        <w:rPr>
          <w:bCs/>
          <w:sz w:val="28"/>
          <w:szCs w:val="28"/>
          <w:lang w:val="en"/>
        </w:rPr>
        <w:t xml:space="preserve">+ </w:t>
      </w:r>
      <w:r w:rsidR="00DD0D20">
        <w:rPr>
          <w:bCs/>
          <w:sz w:val="28"/>
          <w:szCs w:val="28"/>
          <w:lang w:val="en"/>
        </w:rPr>
        <w:t>Phòng đọc giáo viên: 2</w:t>
      </w:r>
      <w:r w:rsidR="00E80C0F">
        <w:rPr>
          <w:bCs/>
          <w:sz w:val="28"/>
          <w:szCs w:val="28"/>
          <w:lang w:val="en"/>
        </w:rPr>
        <w:t>8</w:t>
      </w:r>
      <w:r w:rsidR="00DD0D20">
        <w:rPr>
          <w:bCs/>
          <w:sz w:val="28"/>
          <w:szCs w:val="28"/>
          <w:lang w:val="en"/>
        </w:rPr>
        <w:t xml:space="preserve"> m2 đảm bảo cho 20 chỗ ngồi;</w:t>
      </w:r>
    </w:p>
    <w:p w:rsidR="00DD0D20" w:rsidRDefault="009347CB" w:rsidP="009347CB">
      <w:pPr>
        <w:pStyle w:val="ListParagraph"/>
        <w:autoSpaceDE w:val="0"/>
        <w:autoSpaceDN w:val="0"/>
        <w:adjustRightInd w:val="0"/>
        <w:spacing w:line="276" w:lineRule="auto"/>
        <w:ind w:left="1005"/>
        <w:jc w:val="both"/>
        <w:rPr>
          <w:bCs/>
          <w:sz w:val="28"/>
          <w:szCs w:val="28"/>
          <w:lang w:val="en"/>
        </w:rPr>
      </w:pPr>
      <w:r>
        <w:rPr>
          <w:bCs/>
          <w:sz w:val="28"/>
          <w:szCs w:val="28"/>
          <w:lang w:val="en"/>
        </w:rPr>
        <w:t xml:space="preserve">+ </w:t>
      </w:r>
      <w:r w:rsidR="00DD0D20">
        <w:rPr>
          <w:bCs/>
          <w:sz w:val="28"/>
          <w:szCs w:val="28"/>
          <w:lang w:val="en"/>
        </w:rPr>
        <w:t>Kho TNTT và nơi làm việc của CBTV: 2</w:t>
      </w:r>
      <w:r w:rsidR="00E80C0F">
        <w:rPr>
          <w:bCs/>
          <w:sz w:val="28"/>
          <w:szCs w:val="28"/>
          <w:lang w:val="en"/>
        </w:rPr>
        <w:t>8</w:t>
      </w:r>
      <w:r w:rsidR="00DD0D20">
        <w:rPr>
          <w:bCs/>
          <w:sz w:val="28"/>
          <w:szCs w:val="28"/>
          <w:lang w:val="en"/>
        </w:rPr>
        <w:t xml:space="preserve"> m2 đảm bảo lưu trữ tài liệu và nơi để CBTV làm việc.</w:t>
      </w:r>
    </w:p>
    <w:p w:rsidR="00E80C0F" w:rsidRDefault="00E80C0F" w:rsidP="00E80C0F">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Về thiết bị chuyên dùng:</w:t>
      </w:r>
    </w:p>
    <w:p w:rsidR="00E80C0F" w:rsidRDefault="00E80C0F"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các tủ, kệ, giá sách chuyên dùng trong thư viện.</w:t>
      </w:r>
    </w:p>
    <w:p w:rsidR="00E80C0F" w:rsidRDefault="00E80C0F"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lastRenderedPageBreak/>
        <w:t>Có đủ bàn ghế cho học sinh và giáo viên ngồi đọc tại chỗ và cho người làm công tác thư viện làm việc.</w:t>
      </w:r>
    </w:p>
    <w:p w:rsidR="00E80C0F" w:rsidRDefault="00E80C0F"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Các thiết bị chuyên dùng phù hợp với lứa tuổi học sinh.</w:t>
      </w:r>
    </w:p>
    <w:p w:rsidR="00E80C0F" w:rsidRDefault="00E80C0F"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tủ mục lục,</w:t>
      </w:r>
      <w:r w:rsidR="00C45D12">
        <w:rPr>
          <w:bCs/>
          <w:sz w:val="28"/>
          <w:szCs w:val="28"/>
          <w:lang w:val="en"/>
        </w:rPr>
        <w:t xml:space="preserve"> bảng giới thiệu sách, bảng nội quy.</w:t>
      </w:r>
    </w:p>
    <w:p w:rsidR="00C45D12" w:rsidRDefault="00C45D12"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biên soạn thư mục.</w:t>
      </w:r>
    </w:p>
    <w:p w:rsidR="003E7926" w:rsidRDefault="00C45D12" w:rsidP="00E80C0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máy vi tính kết nối internet để cán bộ thư viện làm việc và bạn đọc tra cứu tài liệu.</w:t>
      </w:r>
    </w:p>
    <w:p w:rsidR="00E80C0F" w:rsidRPr="003E7926" w:rsidRDefault="003E7926" w:rsidP="003E7926">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sử dụng phần mềm thư viện.</w:t>
      </w:r>
      <w:r w:rsidR="00C45D12">
        <w:rPr>
          <w:bCs/>
          <w:sz w:val="28"/>
          <w:szCs w:val="28"/>
          <w:lang w:val="en"/>
        </w:rPr>
        <w:t xml:space="preserve"> </w:t>
      </w:r>
    </w:p>
    <w:p w:rsidR="005F20BD" w:rsidRDefault="005F20BD" w:rsidP="005F20BD">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Về chuyên môn nghiệp vụ:</w:t>
      </w:r>
    </w:p>
    <w:p w:rsidR="00C45D12" w:rsidRDefault="005F20BD" w:rsidP="00C45D12">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cán bộ thư viện chuyên trách đã được bồi dưỡng nghiệp vụ thư viện</w:t>
      </w:r>
      <w:r w:rsidR="00C45D12">
        <w:rPr>
          <w:bCs/>
          <w:sz w:val="28"/>
          <w:szCs w:val="28"/>
          <w:lang w:val="en"/>
        </w:rPr>
        <w:t xml:space="preserve"> và có trình độ DDHSP tin.</w:t>
      </w:r>
    </w:p>
    <w:p w:rsidR="005F20BD" w:rsidRDefault="00C45D12" w:rsidP="00C45D12">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đầy đủ các loại hồ sơ sổ sách</w:t>
      </w:r>
      <w:r w:rsidR="005F20BD">
        <w:rPr>
          <w:bCs/>
          <w:sz w:val="28"/>
          <w:szCs w:val="28"/>
          <w:lang w:val="en"/>
        </w:rPr>
        <w:t xml:space="preserve"> ghi đúng, ghi đủ theo quy định.</w:t>
      </w:r>
    </w:p>
    <w:p w:rsidR="005F20BD" w:rsidRDefault="005F20BD" w:rsidP="005F20BD">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 xml:space="preserve">Về tổ chức hoạt động: </w:t>
      </w:r>
    </w:p>
    <w:p w:rsidR="00C45D12" w:rsidRDefault="00C45D12" w:rsidP="00C45D12">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Có các hoạt động mượn trả TNTT.</w:t>
      </w:r>
    </w:p>
    <w:p w:rsidR="005F20BD" w:rsidRDefault="005F20BD" w:rsidP="00C45D12">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Thư viện hoạt động theo phương thức mở, có tổ chức tuyên truyền và giới thiệu sách thường xuyên từng tháng theo các chủ đề.</w:t>
      </w:r>
    </w:p>
    <w:p w:rsidR="006A7E16" w:rsidRDefault="006A7E16" w:rsidP="00C45D12">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Nguồn kinh phí: phần lớn hoạt động thư viện đều lấy từ quỹ chi thường xuyên của ngân sách.</w:t>
      </w:r>
    </w:p>
    <w:p w:rsidR="005F20BD" w:rsidRDefault="005F20BD" w:rsidP="005F20BD">
      <w:pPr>
        <w:pStyle w:val="ListParagraph"/>
        <w:numPr>
          <w:ilvl w:val="0"/>
          <w:numId w:val="1"/>
        </w:numPr>
        <w:autoSpaceDE w:val="0"/>
        <w:autoSpaceDN w:val="0"/>
        <w:adjustRightInd w:val="0"/>
        <w:spacing w:line="276" w:lineRule="auto"/>
        <w:jc w:val="both"/>
        <w:rPr>
          <w:bCs/>
          <w:sz w:val="28"/>
          <w:szCs w:val="28"/>
          <w:lang w:val="en"/>
        </w:rPr>
      </w:pPr>
      <w:r>
        <w:rPr>
          <w:bCs/>
          <w:sz w:val="28"/>
          <w:szCs w:val="28"/>
          <w:lang w:val="en"/>
        </w:rPr>
        <w:t>Về lãnh đạo quản lí:</w:t>
      </w:r>
    </w:p>
    <w:p w:rsidR="005F20BD" w:rsidRDefault="005F20BD" w:rsidP="0024354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BGH luôn quan tâm và tạo điều kiện cho thư viện hoạt động hiệu quả.</w:t>
      </w:r>
    </w:p>
    <w:p w:rsidR="0024354F" w:rsidRDefault="0024354F" w:rsidP="0024354F">
      <w:pPr>
        <w:pStyle w:val="ListParagraph"/>
        <w:numPr>
          <w:ilvl w:val="0"/>
          <w:numId w:val="2"/>
        </w:numPr>
        <w:autoSpaceDE w:val="0"/>
        <w:autoSpaceDN w:val="0"/>
        <w:adjustRightInd w:val="0"/>
        <w:spacing w:line="276" w:lineRule="auto"/>
        <w:jc w:val="both"/>
        <w:rPr>
          <w:bCs/>
          <w:sz w:val="28"/>
          <w:szCs w:val="28"/>
          <w:lang w:val="en"/>
        </w:rPr>
      </w:pPr>
      <w:r>
        <w:rPr>
          <w:bCs/>
          <w:sz w:val="28"/>
          <w:szCs w:val="28"/>
          <w:lang w:val="en"/>
        </w:rPr>
        <w:t>Các tổ trưởng chuyên môn và giáo viên luôn kết hợp với cán bộ thư việc để sưu bổ sung nguồn TNTT phù hợp với chương trình học và cấp học THCS và các hoạt động khác của thư viện.</w:t>
      </w:r>
    </w:p>
    <w:p w:rsidR="0024354F" w:rsidRDefault="0024354F" w:rsidP="0024354F">
      <w:pPr>
        <w:pStyle w:val="ListParagraph"/>
        <w:autoSpaceDE w:val="0"/>
        <w:autoSpaceDN w:val="0"/>
        <w:adjustRightInd w:val="0"/>
        <w:spacing w:line="276" w:lineRule="auto"/>
        <w:ind w:left="1005"/>
        <w:jc w:val="both"/>
        <w:rPr>
          <w:bCs/>
          <w:sz w:val="28"/>
          <w:szCs w:val="28"/>
          <w:lang w:val="en"/>
        </w:rPr>
      </w:pPr>
    </w:p>
    <w:p w:rsidR="005F20BD" w:rsidRDefault="005F20BD" w:rsidP="005F20BD">
      <w:pPr>
        <w:pStyle w:val="ListParagraph"/>
        <w:autoSpaceDE w:val="0"/>
        <w:autoSpaceDN w:val="0"/>
        <w:adjustRightInd w:val="0"/>
        <w:spacing w:line="276" w:lineRule="auto"/>
        <w:ind w:left="645"/>
        <w:jc w:val="both"/>
        <w:rPr>
          <w:bCs/>
          <w:sz w:val="28"/>
          <w:szCs w:val="28"/>
          <w:lang w:val="en"/>
        </w:rPr>
      </w:pPr>
      <w:r w:rsidRPr="0024354F">
        <w:rPr>
          <w:b/>
          <w:bCs/>
          <w:sz w:val="28"/>
          <w:szCs w:val="28"/>
          <w:lang w:val="en"/>
        </w:rPr>
        <w:t>Kết luận:</w:t>
      </w:r>
      <w:r>
        <w:rPr>
          <w:bCs/>
          <w:sz w:val="28"/>
          <w:szCs w:val="28"/>
          <w:lang w:val="en"/>
        </w:rPr>
        <w:t xml:space="preserve"> căn cứ vào </w:t>
      </w:r>
      <w:r w:rsidR="0024354F">
        <w:rPr>
          <w:bCs/>
          <w:sz w:val="28"/>
          <w:szCs w:val="28"/>
          <w:lang w:val="en"/>
        </w:rPr>
        <w:t>6</w:t>
      </w:r>
      <w:r>
        <w:rPr>
          <w:bCs/>
          <w:sz w:val="28"/>
          <w:szCs w:val="28"/>
          <w:lang w:val="en"/>
        </w:rPr>
        <w:t xml:space="preserve"> yếu tố trên, trường THCS Phú Minh đăng ký danh hiệu thư viện chuẩn năm học 202</w:t>
      </w:r>
      <w:r w:rsidR="0003310A">
        <w:rPr>
          <w:bCs/>
          <w:sz w:val="28"/>
          <w:szCs w:val="28"/>
          <w:lang w:val="en"/>
        </w:rPr>
        <w:t xml:space="preserve">3 </w:t>
      </w:r>
      <w:r>
        <w:rPr>
          <w:bCs/>
          <w:sz w:val="28"/>
          <w:szCs w:val="28"/>
          <w:lang w:val="en"/>
        </w:rPr>
        <w:t>-</w:t>
      </w:r>
      <w:r w:rsidR="0003310A">
        <w:rPr>
          <w:bCs/>
          <w:sz w:val="28"/>
          <w:szCs w:val="28"/>
          <w:lang w:val="en"/>
        </w:rPr>
        <w:t xml:space="preserve"> </w:t>
      </w:r>
      <w:r>
        <w:rPr>
          <w:bCs/>
          <w:sz w:val="28"/>
          <w:szCs w:val="28"/>
          <w:lang w:val="en"/>
        </w:rPr>
        <w:t>202</w:t>
      </w:r>
      <w:r w:rsidR="0003310A">
        <w:rPr>
          <w:bCs/>
          <w:sz w:val="28"/>
          <w:szCs w:val="28"/>
          <w:lang w:val="en"/>
        </w:rPr>
        <w:t>4</w:t>
      </w:r>
      <w:r>
        <w:rPr>
          <w:bCs/>
          <w:sz w:val="28"/>
          <w:szCs w:val="28"/>
          <w:lang w:val="en"/>
        </w:rPr>
        <w:t>.</w:t>
      </w:r>
    </w:p>
    <w:p w:rsidR="005F20BD" w:rsidRDefault="005F20BD" w:rsidP="005F20BD">
      <w:pPr>
        <w:pStyle w:val="ListParagraph"/>
        <w:autoSpaceDE w:val="0"/>
        <w:autoSpaceDN w:val="0"/>
        <w:adjustRightInd w:val="0"/>
        <w:spacing w:line="276" w:lineRule="auto"/>
        <w:ind w:left="645"/>
        <w:jc w:val="both"/>
        <w:rPr>
          <w:bCs/>
          <w:sz w:val="28"/>
          <w:szCs w:val="28"/>
          <w:lang w:val="en"/>
        </w:rPr>
      </w:pPr>
    </w:p>
    <w:p w:rsidR="005F20BD" w:rsidRPr="00235059" w:rsidRDefault="005F20BD" w:rsidP="005F20BD">
      <w:pPr>
        <w:pStyle w:val="ListParagraph"/>
        <w:autoSpaceDE w:val="0"/>
        <w:autoSpaceDN w:val="0"/>
        <w:adjustRightInd w:val="0"/>
        <w:spacing w:line="276" w:lineRule="auto"/>
        <w:ind w:left="645"/>
        <w:jc w:val="both"/>
        <w:rPr>
          <w:b/>
          <w:bCs/>
          <w:sz w:val="28"/>
          <w:szCs w:val="28"/>
          <w:lang w:val="en"/>
        </w:rPr>
      </w:pPr>
      <w:r>
        <w:rPr>
          <w:bCs/>
          <w:sz w:val="28"/>
          <w:szCs w:val="28"/>
          <w:lang w:val="en"/>
        </w:rPr>
        <w:t xml:space="preserve">                                                                                    </w:t>
      </w:r>
      <w:r w:rsidRPr="00235059">
        <w:rPr>
          <w:b/>
          <w:bCs/>
          <w:sz w:val="28"/>
          <w:szCs w:val="28"/>
          <w:lang w:val="en"/>
        </w:rPr>
        <w:t>T</w:t>
      </w:r>
      <w:r>
        <w:rPr>
          <w:b/>
          <w:bCs/>
          <w:sz w:val="28"/>
          <w:szCs w:val="28"/>
          <w:lang w:val="en"/>
        </w:rPr>
        <w:t>/</w:t>
      </w:r>
      <w:r w:rsidRPr="00235059">
        <w:rPr>
          <w:b/>
          <w:bCs/>
          <w:sz w:val="28"/>
          <w:szCs w:val="28"/>
          <w:lang w:val="en"/>
        </w:rPr>
        <w:t>M BGH</w:t>
      </w:r>
    </w:p>
    <w:p w:rsidR="005F20BD" w:rsidRDefault="005F20BD" w:rsidP="005F20BD">
      <w:pPr>
        <w:pStyle w:val="ListParagraph"/>
        <w:autoSpaceDE w:val="0"/>
        <w:autoSpaceDN w:val="0"/>
        <w:adjustRightInd w:val="0"/>
        <w:spacing w:line="276" w:lineRule="auto"/>
        <w:ind w:left="645"/>
        <w:jc w:val="both"/>
        <w:rPr>
          <w:b/>
          <w:bCs/>
          <w:sz w:val="28"/>
          <w:szCs w:val="28"/>
          <w:lang w:val="en"/>
        </w:rPr>
      </w:pPr>
      <w:r>
        <w:rPr>
          <w:bCs/>
          <w:sz w:val="28"/>
          <w:szCs w:val="28"/>
          <w:lang w:val="en"/>
        </w:rPr>
        <w:t xml:space="preserve">                                                                                  </w:t>
      </w:r>
      <w:r w:rsidRPr="00235059">
        <w:rPr>
          <w:b/>
          <w:bCs/>
          <w:sz w:val="28"/>
          <w:szCs w:val="28"/>
          <w:lang w:val="en"/>
        </w:rPr>
        <w:t>Hiệu trưởng</w:t>
      </w:r>
    </w:p>
    <w:p w:rsidR="005F20BD" w:rsidRDefault="005F20BD" w:rsidP="005F20BD">
      <w:pPr>
        <w:pStyle w:val="ListParagraph"/>
        <w:autoSpaceDE w:val="0"/>
        <w:autoSpaceDN w:val="0"/>
        <w:adjustRightInd w:val="0"/>
        <w:spacing w:line="276" w:lineRule="auto"/>
        <w:ind w:left="645"/>
        <w:jc w:val="both"/>
        <w:rPr>
          <w:b/>
          <w:bCs/>
          <w:sz w:val="28"/>
          <w:szCs w:val="28"/>
          <w:lang w:val="en"/>
        </w:rPr>
      </w:pPr>
    </w:p>
    <w:p w:rsidR="005F20BD" w:rsidRDefault="005F20BD" w:rsidP="005F20BD">
      <w:pPr>
        <w:pStyle w:val="ListParagraph"/>
        <w:autoSpaceDE w:val="0"/>
        <w:autoSpaceDN w:val="0"/>
        <w:adjustRightInd w:val="0"/>
        <w:spacing w:line="276" w:lineRule="auto"/>
        <w:ind w:left="645"/>
        <w:jc w:val="both"/>
        <w:rPr>
          <w:b/>
          <w:bCs/>
          <w:sz w:val="28"/>
          <w:szCs w:val="28"/>
          <w:lang w:val="en"/>
        </w:rPr>
      </w:pPr>
    </w:p>
    <w:p w:rsidR="005F20BD" w:rsidRDefault="005F20BD" w:rsidP="005F20BD">
      <w:pPr>
        <w:pStyle w:val="ListParagraph"/>
        <w:autoSpaceDE w:val="0"/>
        <w:autoSpaceDN w:val="0"/>
        <w:adjustRightInd w:val="0"/>
        <w:spacing w:line="276" w:lineRule="auto"/>
        <w:ind w:left="645"/>
        <w:jc w:val="both"/>
        <w:rPr>
          <w:b/>
          <w:bCs/>
          <w:sz w:val="28"/>
          <w:szCs w:val="28"/>
          <w:lang w:val="en"/>
        </w:rPr>
      </w:pPr>
    </w:p>
    <w:p w:rsidR="005F20BD" w:rsidRPr="00950726" w:rsidRDefault="005F20BD" w:rsidP="005F20BD">
      <w:pPr>
        <w:pStyle w:val="ListParagraph"/>
        <w:autoSpaceDE w:val="0"/>
        <w:autoSpaceDN w:val="0"/>
        <w:adjustRightInd w:val="0"/>
        <w:spacing w:line="276" w:lineRule="auto"/>
        <w:ind w:left="645"/>
        <w:jc w:val="both"/>
        <w:rPr>
          <w:b/>
          <w:bCs/>
          <w:sz w:val="28"/>
          <w:szCs w:val="28"/>
          <w:lang w:val="en"/>
        </w:rPr>
      </w:pPr>
      <w:r>
        <w:rPr>
          <w:b/>
          <w:bCs/>
          <w:i/>
          <w:sz w:val="28"/>
          <w:szCs w:val="28"/>
          <w:lang w:val="en"/>
        </w:rPr>
        <w:t xml:space="preserve">                                                                             </w:t>
      </w:r>
      <w:bookmarkStart w:id="0" w:name="_GoBack"/>
      <w:r w:rsidRPr="00950726">
        <w:rPr>
          <w:b/>
          <w:bCs/>
          <w:sz w:val="28"/>
          <w:szCs w:val="28"/>
          <w:lang w:val="en"/>
        </w:rPr>
        <w:t>Vương Bích Ngọc</w:t>
      </w:r>
    </w:p>
    <w:bookmarkEnd w:id="0"/>
    <w:p w:rsidR="005F20BD" w:rsidRDefault="005F20BD" w:rsidP="005F20BD">
      <w:pPr>
        <w:pStyle w:val="ListParagraph"/>
        <w:autoSpaceDE w:val="0"/>
        <w:autoSpaceDN w:val="0"/>
        <w:adjustRightInd w:val="0"/>
        <w:spacing w:line="276" w:lineRule="auto"/>
        <w:ind w:left="645"/>
        <w:jc w:val="both"/>
        <w:rPr>
          <w:bCs/>
          <w:sz w:val="28"/>
          <w:szCs w:val="28"/>
          <w:lang w:val="en"/>
        </w:rPr>
      </w:pPr>
    </w:p>
    <w:p w:rsidR="005F20BD" w:rsidRDefault="005F20BD" w:rsidP="005F20BD">
      <w:pPr>
        <w:pStyle w:val="ListParagraph"/>
        <w:autoSpaceDE w:val="0"/>
        <w:autoSpaceDN w:val="0"/>
        <w:adjustRightInd w:val="0"/>
        <w:spacing w:line="276" w:lineRule="auto"/>
        <w:ind w:left="645"/>
        <w:jc w:val="both"/>
        <w:rPr>
          <w:bCs/>
          <w:sz w:val="28"/>
          <w:szCs w:val="28"/>
          <w:lang w:val="en"/>
        </w:rPr>
      </w:pPr>
    </w:p>
    <w:p w:rsidR="005F20BD" w:rsidRDefault="005F20BD" w:rsidP="005F20BD">
      <w:pPr>
        <w:pStyle w:val="ListParagraph"/>
        <w:autoSpaceDE w:val="0"/>
        <w:autoSpaceDN w:val="0"/>
        <w:adjustRightInd w:val="0"/>
        <w:spacing w:line="276" w:lineRule="auto"/>
        <w:ind w:left="645"/>
        <w:jc w:val="both"/>
        <w:rPr>
          <w:bCs/>
          <w:sz w:val="28"/>
          <w:szCs w:val="28"/>
          <w:lang w:val="en"/>
        </w:rPr>
      </w:pPr>
    </w:p>
    <w:p w:rsidR="005F20BD" w:rsidRPr="00DF36FA" w:rsidRDefault="005F20BD" w:rsidP="005F20BD">
      <w:pPr>
        <w:pStyle w:val="ListParagraph"/>
        <w:autoSpaceDE w:val="0"/>
        <w:autoSpaceDN w:val="0"/>
        <w:adjustRightInd w:val="0"/>
        <w:spacing w:line="276" w:lineRule="auto"/>
        <w:ind w:left="645"/>
        <w:jc w:val="both"/>
        <w:rPr>
          <w:bCs/>
          <w:sz w:val="28"/>
          <w:szCs w:val="28"/>
          <w:lang w:val="en"/>
        </w:rPr>
      </w:pPr>
    </w:p>
    <w:p w:rsidR="005F20BD" w:rsidRDefault="005F20BD" w:rsidP="005F20BD"/>
    <w:p w:rsidR="00D660C2" w:rsidRDefault="00D660C2"/>
    <w:sectPr w:rsidR="00D660C2" w:rsidSect="00235059">
      <w:pgSz w:w="11907" w:h="16840" w:code="9"/>
      <w:pgMar w:top="993" w:right="992"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901"/>
    <w:multiLevelType w:val="hybridMultilevel"/>
    <w:tmpl w:val="B85AF782"/>
    <w:lvl w:ilvl="0" w:tplc="3BE8B47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E610940"/>
    <w:multiLevelType w:val="hybridMultilevel"/>
    <w:tmpl w:val="CFCA1B0E"/>
    <w:lvl w:ilvl="0" w:tplc="C3E84FB2">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BD"/>
    <w:rsid w:val="0003310A"/>
    <w:rsid w:val="000D1248"/>
    <w:rsid w:val="0024354F"/>
    <w:rsid w:val="003E7926"/>
    <w:rsid w:val="005F20BD"/>
    <w:rsid w:val="006A7E16"/>
    <w:rsid w:val="009347CB"/>
    <w:rsid w:val="00950726"/>
    <w:rsid w:val="00BC2E23"/>
    <w:rsid w:val="00C45D12"/>
    <w:rsid w:val="00D660C2"/>
    <w:rsid w:val="00DD0D20"/>
    <w:rsid w:val="00E80C0F"/>
    <w:rsid w:val="00E8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C8B54-9CD1-44F2-B14D-831A61AA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PCGPT</dc:creator>
  <cp:keywords/>
  <dc:description/>
  <cp:lastModifiedBy>PCGPT</cp:lastModifiedBy>
  <cp:revision>6</cp:revision>
  <dcterms:created xsi:type="dcterms:W3CDTF">2023-04-10T01:23:00Z</dcterms:created>
  <dcterms:modified xsi:type="dcterms:W3CDTF">2024-03-07T02:50:00Z</dcterms:modified>
</cp:coreProperties>
</file>